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1BF" w14:textId="77777777" w:rsidR="002B218C" w:rsidRDefault="002B218C">
      <w:pPr>
        <w:widowControl w:val="0"/>
        <w:autoSpaceDE w:val="0"/>
        <w:autoSpaceDN w:val="0"/>
        <w:adjustRightInd w:val="0"/>
        <w:spacing w:after="0" w:line="240" w:lineRule="auto"/>
        <w:rPr>
          <w:rFonts w:ascii="Times New Roman" w:hAnsi="Times New Roman"/>
          <w:sz w:val="24"/>
          <w:szCs w:val="24"/>
        </w:rPr>
      </w:pPr>
    </w:p>
    <w:p w14:paraId="5C1129B8" w14:textId="77777777" w:rsidR="002B218C" w:rsidRDefault="002B218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197A4D90"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03FE5F5D"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clear concise description of the facility's mission in support of the activity's and Installation's mission. Utilize the actual users mission statement where ever possible.</w:t>
      </w:r>
      <w:r>
        <w:rPr>
          <w:rFonts w:ascii="ArialMT" w:hAnsi="ArialMT" w:cs="ArialMT"/>
          <w:b/>
          <w:bCs/>
          <w:vanish/>
          <w:color w:val="0000FF"/>
          <w:sz w:val="20"/>
          <w:szCs w:val="20"/>
        </w:rPr>
        <w:br/>
        <w:t>**********************************************************************************************************</w:t>
      </w:r>
    </w:p>
    <w:p w14:paraId="509D224A"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373950DE"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Marine Corps mission for bachelor housing is to provide adequate barracks space and living amenities for all Marine and assigned Navy bachelor enlisted personnel.  The goal is to achieve </w:t>
      </w:r>
      <w:r w:rsidR="00EE0A83">
        <w:rPr>
          <w:rFonts w:ascii="ArialMT" w:hAnsi="ArialMT" w:cs="ArialMT"/>
          <w:sz w:val="20"/>
          <w:szCs w:val="20"/>
        </w:rPr>
        <w:t>consistency</w:t>
      </w:r>
      <w:r>
        <w:rPr>
          <w:rFonts w:ascii="ArialMT" w:hAnsi="ArialMT" w:cs="ArialMT"/>
          <w:sz w:val="20"/>
          <w:szCs w:val="20"/>
        </w:rPr>
        <w:t xml:space="preserve"> throughout the Marine Corps with facilities that promote professional development, support unit </w:t>
      </w:r>
      <w:proofErr w:type="gramStart"/>
      <w:r>
        <w:rPr>
          <w:rFonts w:ascii="ArialMT" w:hAnsi="ArialMT" w:cs="ArialMT"/>
          <w:sz w:val="20"/>
          <w:szCs w:val="20"/>
        </w:rPr>
        <w:t>cohesion</w:t>
      </w:r>
      <w:proofErr w:type="gramEnd"/>
      <w:r>
        <w:rPr>
          <w:rFonts w:ascii="ArialMT" w:hAnsi="ArialMT" w:cs="ArialMT"/>
          <w:sz w:val="20"/>
          <w:szCs w:val="20"/>
        </w:rPr>
        <w:t xml:space="preserve"> and improve the quality of life for all enlisted personnel.  </w:t>
      </w:r>
      <w:proofErr w:type="gramStart"/>
      <w:r>
        <w:rPr>
          <w:rFonts w:ascii="ArialMT" w:hAnsi="ArialMT" w:cs="ArialMT"/>
          <w:sz w:val="20"/>
          <w:szCs w:val="20"/>
        </w:rPr>
        <w:t>Thus</w:t>
      </w:r>
      <w:proofErr w:type="gramEnd"/>
      <w:r>
        <w:rPr>
          <w:rFonts w:ascii="ArialMT" w:hAnsi="ArialMT" w:cs="ArialMT"/>
          <w:sz w:val="20"/>
          <w:szCs w:val="20"/>
        </w:rPr>
        <w:t xml:space="preserve"> the minimum standards set forth in this document maintain the focus of providing housing for a comfortable living environment.</w:t>
      </w:r>
    </w:p>
    <w:p w14:paraId="2CE02247"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2D8FB82A"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Provide a statement that identifies the basic functions provided by the new or renovated facility.</w:t>
      </w:r>
      <w:r>
        <w:rPr>
          <w:rFonts w:ascii="ArialMT" w:hAnsi="ArialMT" w:cs="ArialMT"/>
          <w:b/>
          <w:bCs/>
          <w:vanish/>
          <w:color w:val="0000FF"/>
          <w:sz w:val="20"/>
          <w:szCs w:val="20"/>
        </w:rPr>
        <w:br/>
        <w:t>**********************************************************************************************************</w:t>
      </w:r>
    </w:p>
    <w:p w14:paraId="7D98E9D6"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6E4FBAFD"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function of the Marine Corps 2+0 room and SNCO/BOQ room Bachelor Housing quarters is to provide our unaccompanied military personnel with adequate, comfortable housing.  This is a major goal for the Marine Corps, and a critical element in attracting and retaining high caliber personnel.</w:t>
      </w:r>
    </w:p>
    <w:p w14:paraId="03C56CAE"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47E710EC"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t>**********************************************************************************************************</w:t>
      </w:r>
    </w:p>
    <w:p w14:paraId="0681130B"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20C4304A"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requirements of maintaining wharf operation or waterway access if applicable.</w:t>
      </w:r>
      <w:r>
        <w:rPr>
          <w:rFonts w:ascii="ArialMT" w:hAnsi="ArialMT" w:cs="ArialMT"/>
          <w:b/>
          <w:bCs/>
          <w:vanish/>
          <w:color w:val="0000FF"/>
          <w:sz w:val="20"/>
          <w:szCs w:val="20"/>
        </w:rPr>
        <w:br/>
        <w:t>**********************************************************************************************************</w:t>
      </w:r>
    </w:p>
    <w:p w14:paraId="217D4F91"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5F62287E"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53B85A2A"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Then carefully edit RFP Part 2 and Part 3 sections based on requirements established in Section 01 33 29.</w:t>
      </w:r>
      <w:r>
        <w:rPr>
          <w:rFonts w:ascii="ArialMT" w:hAnsi="ArialMT" w:cs="ArialMT"/>
          <w:b/>
          <w:bCs/>
          <w:vanish/>
          <w:color w:val="0000FF"/>
          <w:sz w:val="20"/>
          <w:szCs w:val="20"/>
        </w:rPr>
        <w:br/>
        <w:t>**********************************************************************************************************</w:t>
      </w:r>
    </w:p>
    <w:p w14:paraId="6267E8C7"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475A0D3C"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64BA82B3"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6234E6F1"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228C8431"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03B82113"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49D97E23"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Low Impact Development</w:t>
      </w:r>
      <w:r w:rsidR="00EE0A83">
        <w:rPr>
          <w:rFonts w:ascii="ArialMT" w:hAnsi="ArialMT" w:cs="ArialMT"/>
          <w:i/>
          <w:iCs/>
          <w:sz w:val="20"/>
          <w:szCs w:val="20"/>
        </w:rPr>
        <w:t xml:space="preserve"> </w:t>
      </w:r>
      <w:r>
        <w:rPr>
          <w:rFonts w:ascii="ArialMT" w:hAnsi="ArialMT" w:cs="ArialMT"/>
          <w:sz w:val="20"/>
          <w:szCs w:val="20"/>
        </w:rPr>
        <w:t xml:space="preserve">and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37C8F34F"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332AFB70"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12FCB415"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2.3.4 Building Commissioning </w:t>
      </w:r>
    </w:p>
    <w:p w14:paraId="03954C8B"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00.15 </w:t>
      </w:r>
      <w:r>
        <w:rPr>
          <w:rFonts w:ascii="ArialMT" w:hAnsi="ArialMT" w:cs="ArialMT"/>
          <w:i/>
          <w:iCs/>
          <w:sz w:val="20"/>
          <w:szCs w:val="20"/>
        </w:rPr>
        <w:t>Building Commissioning, and UFC 1-200-02 High Performance and Sustainable Building Requirements.</w:t>
      </w:r>
    </w:p>
    <w:p w14:paraId="11A62BD8"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2.3.5 Accessibility Requirements </w:t>
      </w:r>
    </w:p>
    <w:p w14:paraId="2EECAB8D"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lastRenderedPageBreak/>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eneral Building Requirements)</w:t>
      </w:r>
      <w:r>
        <w:rPr>
          <w:rFonts w:ascii="ArialMT" w:hAnsi="ArialMT" w:cs="ArialMT"/>
          <w:sz w:val="20"/>
          <w:szCs w:val="20"/>
        </w:rPr>
        <w:t>.</w:t>
      </w:r>
    </w:p>
    <w:p w14:paraId="487E0EE6"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2.3.6 Antiterrorism Criteria </w:t>
      </w:r>
    </w:p>
    <w:p w14:paraId="270E5CC1"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UFC 4-010-01, </w:t>
      </w:r>
      <w:r>
        <w:rPr>
          <w:rFonts w:ascii="ArialMT" w:hAnsi="ArialMT" w:cs="ArialMT"/>
          <w:b/>
          <w:bCs/>
          <w:i/>
          <w:iCs/>
          <w:vanish/>
          <w:color w:val="0000FF"/>
          <w:sz w:val="20"/>
          <w:szCs w:val="20"/>
        </w:rPr>
        <w:t>DoD Minimum Antiterrorism Standards for Buildings</w:t>
      </w:r>
      <w:r w:rsidR="00EE0A83">
        <w:rPr>
          <w:rFonts w:ascii="ArialMT" w:hAnsi="ArialMT" w:cs="ArialMT"/>
          <w:b/>
          <w:bCs/>
          <w:i/>
          <w:iCs/>
          <w:vanish/>
          <w:color w:val="0000FF"/>
          <w:sz w:val="20"/>
          <w:szCs w:val="20"/>
        </w:rPr>
        <w:t xml:space="preserve"> </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sidR="00EE0A83">
        <w:rPr>
          <w:rFonts w:ascii="ArialMT" w:hAnsi="ArialMT" w:cs="ArialMT"/>
          <w:b/>
          <w:bCs/>
          <w:i/>
          <w:iCs/>
          <w:vanish/>
          <w:color w:val="0000FF"/>
          <w:sz w:val="20"/>
          <w:szCs w:val="20"/>
        </w:rPr>
        <w:t xml:space="preserve"> </w:t>
      </w:r>
      <w:r>
        <w:rPr>
          <w:rFonts w:ascii="ArialMT" w:hAnsi="ArialMT" w:cs="ArialMT"/>
          <w:b/>
          <w:bCs/>
          <w:vanish/>
          <w:color w:val="0000FF"/>
          <w:sz w:val="20"/>
          <w:szCs w:val="20"/>
        </w:rPr>
        <w:t>presents a process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6D0931BA"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14C58FB4"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7A26ABDA"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389BC4A1"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have an occupancy designated as [low occupancy family </w:t>
      </w:r>
      <w:proofErr w:type="gramStart"/>
      <w:r>
        <w:rPr>
          <w:rFonts w:ascii="ArialMT" w:hAnsi="ArialMT" w:cs="ArialMT"/>
          <w:sz w:val="20"/>
          <w:szCs w:val="20"/>
        </w:rPr>
        <w:t>housing][</w:t>
      </w:r>
      <w:proofErr w:type="gramEnd"/>
      <w:r>
        <w:rPr>
          <w:rFonts w:ascii="ArialMT" w:hAnsi="ArialMT" w:cs="ArialMT"/>
          <w:sz w:val="20"/>
          <w:szCs w:val="20"/>
        </w:rPr>
        <w:t>low occupancy][insert other exempt category] and UFC 4-010-01 does not apply.]</w:t>
      </w:r>
    </w:p>
    <w:p w14:paraId="4AD326D6"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 the facility to comply with UFC 4-010-01, DoD Minimum Antiterrorism Standards for Buildings</w:t>
      </w:r>
      <w:proofErr w:type="gramStart"/>
      <w:r>
        <w:rPr>
          <w:rFonts w:ascii="ArialMT" w:hAnsi="ArialMT" w:cs="ArialMT"/>
          <w:sz w:val="20"/>
          <w:szCs w:val="20"/>
        </w:rPr>
        <w:t>.][</w:t>
      </w:r>
      <w:proofErr w:type="gramEnd"/>
      <w:r>
        <w:rPr>
          <w:rFonts w:ascii="ArialMT" w:hAnsi="ArialMT" w:cs="ArialMT"/>
          <w:sz w:val="20"/>
          <w:szCs w:val="20"/>
        </w:rPr>
        <w:t xml:space="preserve"> and ][insert appropriate combatant command operations orders.]</w:t>
      </w:r>
    </w:p>
    <w:p w14:paraId="2185AB1F"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w:t>
      </w:r>
      <w:proofErr w:type="gramStart"/>
      <w:r>
        <w:rPr>
          <w:rFonts w:ascii="ArialMT" w:hAnsi="ArialMT" w:cs="ArialMT"/>
          <w:sz w:val="20"/>
          <w:szCs w:val="20"/>
        </w:rPr>
        <w:t>][</w:t>
      </w:r>
      <w:proofErr w:type="gramEnd"/>
      <w:r>
        <w:rPr>
          <w:rFonts w:ascii="ArialMT" w:hAnsi="ArialMT" w:cs="ArialMT"/>
          <w:sz w:val="20"/>
          <w:szCs w:val="20"/>
        </w:rPr>
        <w:t>primary gathering][billeting][high occupancy family housing] and will require a [very low][low] level of protection in accordance with UFC 4-010-01.</w:t>
      </w:r>
    </w:p>
    <w:p w14:paraId="200293C3"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it can be determined that the building will be 3 stories or more, progressive collapse avoidance would be a design requirement.  If it will be up to the Contractor to determine, delete the next two bracketed sentences.</w:t>
      </w:r>
      <w:r>
        <w:rPr>
          <w:rFonts w:ascii="ArialMT" w:hAnsi="ArialMT" w:cs="ArialMT"/>
          <w:b/>
          <w:bCs/>
          <w:vanish/>
          <w:color w:val="0000FF"/>
          <w:sz w:val="20"/>
          <w:szCs w:val="20"/>
        </w:rPr>
        <w:br/>
        <w:t>**********************************************************************************************************</w:t>
      </w:r>
    </w:p>
    <w:p w14:paraId="1DEB6EF7"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6C0CCC60"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less than 3 stories and will not be required to meet the progressive collapse avoidance standards.]</w:t>
      </w:r>
    </w:p>
    <w:p w14:paraId="42096620"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be </w:t>
      </w:r>
      <w:proofErr w:type="gramStart"/>
      <w:r>
        <w:rPr>
          <w:rFonts w:ascii="ArialMT" w:hAnsi="ArialMT" w:cs="ArialMT"/>
          <w:sz w:val="20"/>
          <w:szCs w:val="20"/>
        </w:rPr>
        <w:t>3</w:t>
      </w:r>
      <w:proofErr w:type="gramEnd"/>
      <w:r>
        <w:rPr>
          <w:rFonts w:ascii="ArialMT" w:hAnsi="ArialMT" w:cs="ArialMT"/>
          <w:sz w:val="20"/>
          <w:szCs w:val="20"/>
        </w:rPr>
        <w:t xml:space="preserve"> stories or greater and will be required to meet the progressive collapse avoidance standards.]</w:t>
      </w:r>
    </w:p>
    <w:p w14:paraId="7D9FBF26"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UFC 4-010-01 Appendix D provides antiterrorism standards for expeditionary structures.  Insert the following statement if applicable.</w:t>
      </w:r>
      <w:r>
        <w:rPr>
          <w:rFonts w:ascii="ArialMT" w:hAnsi="ArialMT" w:cs="ArialMT"/>
          <w:b/>
          <w:bCs/>
          <w:vanish/>
          <w:color w:val="0000FF"/>
          <w:sz w:val="20"/>
          <w:szCs w:val="20"/>
        </w:rPr>
        <w:br/>
        <w:t>**********************************************************************************************************</w:t>
      </w:r>
    </w:p>
    <w:p w14:paraId="747519BA"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4B68D766"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facility is an expeditionary facility.]</w:t>
      </w:r>
    </w:p>
    <w:p w14:paraId="101C5460"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29DDA511"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37124DE0"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544255E7"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0FE65C5B"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See UFC 4-010-01, Table B-1.]</w:t>
      </w:r>
    </w:p>
    <w:p w14:paraId="1371D5F2"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 xml:space="preserve">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w:t>
      </w:r>
      <w:proofErr w:type="gramStart"/>
      <w:r>
        <w:rPr>
          <w:rFonts w:ascii="ArialMT" w:hAnsi="ArialMT" w:cs="ArialMT"/>
          <w:sz w:val="20"/>
          <w:szCs w:val="20"/>
        </w:rPr>
        <w:t>that are</w:t>
      </w:r>
      <w:proofErr w:type="gramEnd"/>
      <w:r>
        <w:rPr>
          <w:rFonts w:ascii="ArialMT" w:hAnsi="ArialMT" w:cs="ArialMT"/>
          <w:sz w:val="20"/>
          <w:szCs w:val="20"/>
        </w:rPr>
        <w:t xml:space="preserve"> do not meet the conventional construction parameters in UFC 4-010-</w:t>
      </w:r>
      <w:proofErr w:type="gramStart"/>
      <w:r>
        <w:rPr>
          <w:rFonts w:ascii="ArialMT" w:hAnsi="ArialMT" w:cs="ArialMT"/>
          <w:sz w:val="20"/>
          <w:szCs w:val="20"/>
        </w:rPr>
        <w:t>01,Table</w:t>
      </w:r>
      <w:proofErr w:type="gramEnd"/>
      <w:r>
        <w:rPr>
          <w:rFonts w:ascii="ArialMT" w:hAnsi="ArialMT" w:cs="ArialMT"/>
          <w:sz w:val="20"/>
          <w:szCs w:val="20"/>
        </w:rPr>
        <w:t xml:space="preserve"> 2-3 or that are not listed in UFC 4-010-01, Table B-2.  See the following table[s] for design impulse and pressure loading parameters.</w:t>
      </w:r>
    </w:p>
    <w:p w14:paraId="112951F3"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EE0A83" w14:paraId="09F80998" w14:textId="77777777" w:rsidTr="00845024">
        <w:tc>
          <w:tcPr>
            <w:tcW w:w="814" w:type="dxa"/>
          </w:tcPr>
          <w:p w14:paraId="7939911E"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bookmarkStart w:id="0" w:name="_Hlk137732252"/>
            <w:r w:rsidRPr="00606C3C">
              <w:rPr>
                <w:rFonts w:ascii="ArialMT" w:hAnsi="ArialMT" w:cs="ArialMT"/>
                <w:sz w:val="16"/>
                <w:szCs w:val="16"/>
              </w:rPr>
              <w:t>RANGE</w:t>
            </w:r>
          </w:p>
        </w:tc>
        <w:tc>
          <w:tcPr>
            <w:tcW w:w="1383" w:type="dxa"/>
          </w:tcPr>
          <w:p w14:paraId="308134CB"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67D32430"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2A203A7A"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31702985"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36F5ACEE"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EE0A83" w14:paraId="0CEA3D3A" w14:textId="77777777" w:rsidTr="00845024">
        <w:tc>
          <w:tcPr>
            <w:tcW w:w="814" w:type="dxa"/>
          </w:tcPr>
          <w:p w14:paraId="0B94CB9D"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6653ECC5"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3CAF3E3F"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29F3DA51"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0B0B30B1"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4757B2EB"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0A77B931"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2E083BC8"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EE0A83" w14:paraId="4E283097" w14:textId="77777777" w:rsidTr="00845024">
        <w:tc>
          <w:tcPr>
            <w:tcW w:w="814" w:type="dxa"/>
          </w:tcPr>
          <w:p w14:paraId="113B9E2F"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383" w:type="dxa"/>
          </w:tcPr>
          <w:p w14:paraId="373028D2"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073" w:type="dxa"/>
          </w:tcPr>
          <w:p w14:paraId="4D9ADF86"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927" w:type="dxa"/>
          </w:tcPr>
          <w:p w14:paraId="497DEC59"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188" w:type="dxa"/>
          </w:tcPr>
          <w:p w14:paraId="7EE0F5E9"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032" w:type="dxa"/>
          </w:tcPr>
          <w:p w14:paraId="1746D4D9"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128" w:type="dxa"/>
          </w:tcPr>
          <w:p w14:paraId="13603D36"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165" w:type="dxa"/>
          </w:tcPr>
          <w:p w14:paraId="6E18F2D1" w14:textId="77777777" w:rsidR="00EE0A83" w:rsidRDefault="00EE0A83" w:rsidP="00845024">
            <w:pPr>
              <w:widowControl w:val="0"/>
              <w:autoSpaceDE w:val="0"/>
              <w:autoSpaceDN w:val="0"/>
              <w:adjustRightInd w:val="0"/>
              <w:spacing w:after="240"/>
              <w:rPr>
                <w:rFonts w:ascii="ArialMT" w:hAnsi="ArialMT" w:cs="ArialMT"/>
                <w:sz w:val="20"/>
                <w:szCs w:val="20"/>
              </w:rPr>
            </w:pPr>
          </w:p>
        </w:tc>
      </w:tr>
      <w:bookmarkEnd w:id="0"/>
    </w:tbl>
    <w:p w14:paraId="76DCE3A6" w14:textId="77777777" w:rsidR="00EE0A83" w:rsidRDefault="00EE0A83">
      <w:pPr>
        <w:widowControl w:val="0"/>
        <w:autoSpaceDE w:val="0"/>
        <w:autoSpaceDN w:val="0"/>
        <w:adjustRightInd w:val="0"/>
        <w:spacing w:after="240" w:line="240" w:lineRule="auto"/>
        <w:ind w:left="640"/>
        <w:rPr>
          <w:rFonts w:ascii="ArialMT" w:hAnsi="ArialMT" w:cs="ArialMT"/>
          <w:sz w:val="20"/>
          <w:szCs w:val="20"/>
        </w:rPr>
      </w:pPr>
    </w:p>
    <w:p w14:paraId="13164C7F"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EE0A83" w14:paraId="48C62D60" w14:textId="77777777" w:rsidTr="00845024">
        <w:tc>
          <w:tcPr>
            <w:tcW w:w="814" w:type="dxa"/>
          </w:tcPr>
          <w:p w14:paraId="59815AE8"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RANGE</w:t>
            </w:r>
          </w:p>
        </w:tc>
        <w:tc>
          <w:tcPr>
            <w:tcW w:w="1383" w:type="dxa"/>
          </w:tcPr>
          <w:p w14:paraId="52896E04"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7D4E7354"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45AB6297"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w:t>
            </w:r>
            <w:r w:rsidRPr="00606C3C">
              <w:rPr>
                <w:rFonts w:ascii="ArialMT" w:hAnsi="ArialMT" w:cs="ArialMT"/>
                <w:sz w:val="16"/>
                <w:szCs w:val="16"/>
              </w:rPr>
              <w:lastRenderedPageBreak/>
              <w:t>DEGREE)</w:t>
            </w:r>
          </w:p>
        </w:tc>
        <w:tc>
          <w:tcPr>
            <w:tcW w:w="2160" w:type="dxa"/>
            <w:gridSpan w:val="2"/>
          </w:tcPr>
          <w:p w14:paraId="5AF2051C"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lastRenderedPageBreak/>
              <w:t>REFLECTED PRESSURE AND IMPULSE</w:t>
            </w:r>
            <w:r>
              <w:rPr>
                <w:rFonts w:ascii="ArialMT" w:hAnsi="ArialMT" w:cs="ArialMT"/>
                <w:b/>
                <w:bCs/>
                <w:vanish/>
                <w:color w:val="0000FF"/>
                <w:sz w:val="20"/>
                <w:szCs w:val="20"/>
              </w:rPr>
              <w:br/>
            </w:r>
            <w:r w:rsidRPr="00606C3C">
              <w:rPr>
                <w:rFonts w:ascii="ArialMT" w:hAnsi="ArialMT" w:cs="ArialMT"/>
                <w:sz w:val="16"/>
                <w:szCs w:val="16"/>
              </w:rPr>
              <w:t xml:space="preserve">(90 </w:t>
            </w:r>
            <w:r w:rsidRPr="00606C3C">
              <w:rPr>
                <w:rFonts w:ascii="ArialMT" w:hAnsi="ArialMT" w:cs="ArialMT"/>
                <w:sz w:val="16"/>
                <w:szCs w:val="16"/>
              </w:rPr>
              <w:lastRenderedPageBreak/>
              <w:t>DEGREE)</w:t>
            </w:r>
          </w:p>
        </w:tc>
        <w:tc>
          <w:tcPr>
            <w:tcW w:w="1165" w:type="dxa"/>
          </w:tcPr>
          <w:p w14:paraId="11BADD3D"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lastRenderedPageBreak/>
              <w:t xml:space="preserve">POSITIVE PHASE LOAD </w:t>
            </w:r>
            <w:r w:rsidRPr="00606C3C">
              <w:rPr>
                <w:rFonts w:ascii="ArialMT" w:hAnsi="ArialMT" w:cs="ArialMT"/>
                <w:sz w:val="16"/>
                <w:szCs w:val="16"/>
              </w:rPr>
              <w:lastRenderedPageBreak/>
              <w:t>DURATION</w:t>
            </w:r>
          </w:p>
        </w:tc>
      </w:tr>
      <w:tr w:rsidR="00EE0A83" w14:paraId="446ADB86" w14:textId="77777777" w:rsidTr="00845024">
        <w:tc>
          <w:tcPr>
            <w:tcW w:w="814" w:type="dxa"/>
          </w:tcPr>
          <w:p w14:paraId="75C788E6"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lastRenderedPageBreak/>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02DBD545"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46917954"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55E86D60"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50B8CEE5"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5CE60AEB"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003DD083"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5E74DDB9" w14:textId="77777777" w:rsidR="00EE0A83" w:rsidRPr="00606C3C" w:rsidRDefault="00EE0A83"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EE0A83" w14:paraId="0072B857" w14:textId="77777777" w:rsidTr="00845024">
        <w:tc>
          <w:tcPr>
            <w:tcW w:w="814" w:type="dxa"/>
          </w:tcPr>
          <w:p w14:paraId="52747952"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383" w:type="dxa"/>
          </w:tcPr>
          <w:p w14:paraId="595F303B"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073" w:type="dxa"/>
          </w:tcPr>
          <w:p w14:paraId="33CA216C"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927" w:type="dxa"/>
          </w:tcPr>
          <w:p w14:paraId="6C710BD7"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188" w:type="dxa"/>
          </w:tcPr>
          <w:p w14:paraId="47E02E9E"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032" w:type="dxa"/>
          </w:tcPr>
          <w:p w14:paraId="7E693272"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128" w:type="dxa"/>
          </w:tcPr>
          <w:p w14:paraId="24C13175" w14:textId="77777777" w:rsidR="00EE0A83" w:rsidRDefault="00EE0A83" w:rsidP="00845024">
            <w:pPr>
              <w:widowControl w:val="0"/>
              <w:autoSpaceDE w:val="0"/>
              <w:autoSpaceDN w:val="0"/>
              <w:adjustRightInd w:val="0"/>
              <w:spacing w:after="240"/>
              <w:rPr>
                <w:rFonts w:ascii="ArialMT" w:hAnsi="ArialMT" w:cs="ArialMT"/>
                <w:sz w:val="20"/>
                <w:szCs w:val="20"/>
              </w:rPr>
            </w:pPr>
          </w:p>
        </w:tc>
        <w:tc>
          <w:tcPr>
            <w:tcW w:w="1165" w:type="dxa"/>
          </w:tcPr>
          <w:p w14:paraId="22931AAA" w14:textId="77777777" w:rsidR="00EE0A83" w:rsidRDefault="00EE0A83" w:rsidP="00845024">
            <w:pPr>
              <w:widowControl w:val="0"/>
              <w:autoSpaceDE w:val="0"/>
              <w:autoSpaceDN w:val="0"/>
              <w:adjustRightInd w:val="0"/>
              <w:spacing w:after="240"/>
              <w:rPr>
                <w:rFonts w:ascii="ArialMT" w:hAnsi="ArialMT" w:cs="ArialMT"/>
                <w:sz w:val="20"/>
                <w:szCs w:val="20"/>
              </w:rPr>
            </w:pPr>
          </w:p>
        </w:tc>
      </w:tr>
    </w:tbl>
    <w:p w14:paraId="4C168725" w14:textId="77777777" w:rsidR="00EE0A83" w:rsidRDefault="00EE0A83">
      <w:pPr>
        <w:widowControl w:val="0"/>
        <w:autoSpaceDE w:val="0"/>
        <w:autoSpaceDN w:val="0"/>
        <w:adjustRightInd w:val="0"/>
        <w:spacing w:after="240" w:line="240" w:lineRule="auto"/>
        <w:ind w:left="640"/>
        <w:rPr>
          <w:rFonts w:ascii="ArialMT" w:hAnsi="ArialMT" w:cs="ArialMT"/>
          <w:sz w:val="20"/>
          <w:szCs w:val="20"/>
        </w:rPr>
      </w:pPr>
    </w:p>
    <w:p w14:paraId="174B705C"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2.3.7 Cybersecurity </w:t>
      </w:r>
    </w:p>
    <w:p w14:paraId="4422372A"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EE0A83">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6FAB1382"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1118467C"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6B54B805"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2C2481C4"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0F93100D"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D10, CONVEYING]</w:t>
      </w:r>
    </w:p>
    <w:p w14:paraId="17DB8004"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5ACAE342"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D50, ELECTRICAL]</w:t>
      </w:r>
    </w:p>
    <w:p w14:paraId="347D3198"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2.4 Appropriate Design </w:t>
      </w:r>
    </w:p>
    <w:p w14:paraId="41E46D29"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description of the appropriate level of architectural refinement including building type, character, style, historic, and economic considerations.  Describe in general if special scale, finishes, and materials are required for architectural significance.</w:t>
      </w:r>
      <w:r>
        <w:rPr>
          <w:rFonts w:ascii="ArialMT" w:hAnsi="ArialMT" w:cs="ArialMT"/>
          <w:b/>
          <w:bCs/>
          <w:vanish/>
          <w:color w:val="0000FF"/>
          <w:sz w:val="20"/>
          <w:szCs w:val="20"/>
        </w:rPr>
        <w:br/>
        <w:t>**********************************************************************************************************</w:t>
      </w:r>
    </w:p>
    <w:p w14:paraId="733C88AC"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745412F6"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For Historic Projects</w:t>
      </w:r>
      <w:r>
        <w:rPr>
          <w:rFonts w:ascii="ArialMT" w:hAnsi="ArialMT" w:cs="ArialMT"/>
          <w:b/>
          <w:bCs/>
          <w:vanish/>
          <w:color w:val="0000FF"/>
          <w:sz w:val="20"/>
          <w:szCs w:val="20"/>
        </w:rPr>
        <w:br/>
      </w:r>
      <w:r>
        <w:rPr>
          <w:rFonts w:ascii="ArialMT" w:hAnsi="ArialMT" w:cs="ArialMT"/>
          <w:b/>
          <w:bCs/>
          <w:vanish/>
          <w:color w:val="0000FF"/>
          <w:sz w:val="20"/>
          <w:szCs w:val="20"/>
        </w:rPr>
        <w:br/>
        <w:t>Include project specific information here for Historic Preservation or National Capital Planning Commission requirements in this paragraph.  Coordinate this information with the submission requirements in Part 2 Section 01 33 10.05 20, Design Submittal Procedures, FC 1-300-09N, Navy and Marine Corps Design Procedures and UFC 3-810-01N, Navy and Marine Corps Environmental Engineering for Facility Construction.</w:t>
      </w:r>
    </w:p>
    <w:p w14:paraId="58685789"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35F2F976"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455903C7"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suggest to use the following: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The Government is interested in a best value proposal that supports the functional needs of the user and activity.  The levels of quality and durability specified shall be responsive to the function, mission effectiveness, and cost effectiveness of a strategically important and high use military facility expected to provide many years of service.</w:t>
      </w:r>
      <w:r>
        <w:rPr>
          <w:rFonts w:ascii="ArialMT" w:hAnsi="ArialMT" w:cs="ArialMT"/>
          <w:b/>
          <w:bCs/>
          <w:vanish/>
          <w:color w:val="0000FF"/>
          <w:sz w:val="20"/>
          <w:szCs w:val="20"/>
        </w:rPr>
        <w:br/>
        <w:t>**********************************************************************************************************</w:t>
      </w:r>
    </w:p>
    <w:p w14:paraId="02F2AFF4"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3354E222"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the current version of UFC 4-721-10, </w:t>
      </w:r>
      <w:r>
        <w:rPr>
          <w:rFonts w:ascii="ArialMT" w:hAnsi="ArialMT" w:cs="ArialMT"/>
          <w:i/>
          <w:iCs/>
          <w:sz w:val="20"/>
          <w:szCs w:val="20"/>
        </w:rPr>
        <w:t>Navy and Marine Corps Bachelor Housing</w:t>
      </w:r>
      <w:r w:rsidR="00EE0A83">
        <w:rPr>
          <w:rFonts w:ascii="ArialMT" w:hAnsi="ArialMT" w:cs="ArialMT"/>
          <w:i/>
          <w:iCs/>
          <w:sz w:val="20"/>
          <w:szCs w:val="20"/>
        </w:rPr>
        <w:t xml:space="preserve"> </w:t>
      </w:r>
      <w:r>
        <w:rPr>
          <w:rFonts w:ascii="ArialMT" w:hAnsi="ArialMT" w:cs="ArialMT"/>
          <w:sz w:val="20"/>
          <w:szCs w:val="20"/>
        </w:rPr>
        <w:t>for planning and design requirements at the time of award.</w:t>
      </w:r>
    </w:p>
    <w:p w14:paraId="5A73F88F"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2E137E5C"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use patterns of the occupants of the facility. Include the staffing and Hours of Operation.</w:t>
      </w:r>
      <w:r>
        <w:rPr>
          <w:rFonts w:ascii="ArialMT" w:hAnsi="ArialMT" w:cs="ArialMT"/>
          <w:b/>
          <w:bCs/>
          <w:vanish/>
          <w:color w:val="0000FF"/>
          <w:sz w:val="20"/>
          <w:szCs w:val="20"/>
        </w:rPr>
        <w:br/>
        <w:t>**********************************************************************************************************</w:t>
      </w:r>
    </w:p>
    <w:p w14:paraId="3CE3654A"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7AB1A7DD"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main building entrance and staff operations must be located central to the facility.  Design the duty office to support efficient resident check-in with direct visual access to the main entrance.  The shared public areas of the building must be centrally located on the first floor and in close proximity to vertical circulation.  Locate the duty office adjacent to public areas to provide monitoring as much as practical.  Sleeping wings must extend away from the central public areas equally as much as the design and site configuration will allow.</w:t>
      </w:r>
    </w:p>
    <w:p w14:paraId="0C81BD47"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w:t>
      </w:r>
      <w:proofErr w:type="gramStart"/>
      <w:r>
        <w:rPr>
          <w:rFonts w:ascii="ArialMT" w:hAnsi="ArialMT" w:cs="ArialMT"/>
          <w:b/>
          <w:bCs/>
          <w:sz w:val="28"/>
          <w:szCs w:val="28"/>
        </w:rPr>
        <w:t>Of</w:t>
      </w:r>
      <w:proofErr w:type="gramEnd"/>
      <w:r>
        <w:rPr>
          <w:rFonts w:ascii="ArialMT" w:hAnsi="ArialMT" w:cs="ArialMT"/>
          <w:b/>
          <w:bCs/>
          <w:sz w:val="28"/>
          <w:szCs w:val="28"/>
        </w:rPr>
        <w:t xml:space="preserve"> Operation </w:t>
      </w:r>
    </w:p>
    <w:p w14:paraId="68470729"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proofErr w:type="gramStart"/>
      <w:r>
        <w:rPr>
          <w:rFonts w:ascii="ArialMT" w:hAnsi="ArialMT" w:cs="ArialMT"/>
          <w:sz w:val="20"/>
          <w:szCs w:val="20"/>
        </w:rPr>
        <w:t>Hours</w:t>
      </w:r>
      <w:proofErr w:type="gramEnd"/>
      <w:r>
        <w:rPr>
          <w:rFonts w:ascii="ArialMT" w:hAnsi="ArialMT" w:cs="ArialMT"/>
          <w:sz w:val="20"/>
          <w:szCs w:val="20"/>
        </w:rPr>
        <w:t xml:space="preserve"> of operation shall be 24-hours a day, 7 days a week.</w:t>
      </w:r>
    </w:p>
    <w:p w14:paraId="07EA9CD8"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2.5.2 Staffing/Occupancy </w:t>
      </w:r>
    </w:p>
    <w:p w14:paraId="4E8FC1FD"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lastRenderedPageBreak/>
        <w:t>The number of occupants specified in the RFP are identified for programming purposes. Determine occupancy used to design building features, such as structural, egress, and plumbing fixtures as required in applicable building or life safety codes.</w:t>
      </w:r>
    </w:p>
    <w:p w14:paraId="7C11F799"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Table is Optional.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Staffing could be described in words.</w:t>
      </w:r>
      <w:r>
        <w:rPr>
          <w:rFonts w:ascii="ArialMT" w:hAnsi="ArialMT" w:cs="ArialMT"/>
          <w:b/>
          <w:bCs/>
          <w:vanish/>
          <w:color w:val="0000FF"/>
          <w:sz w:val="20"/>
          <w:szCs w:val="20"/>
        </w:rPr>
        <w:br/>
        <w:t>**********************************************************************************************************</w:t>
      </w:r>
    </w:p>
    <w:p w14:paraId="5854AFFA" w14:textId="77777777" w:rsidR="002B218C" w:rsidRDefault="002B218C">
      <w:pPr>
        <w:widowControl w:val="0"/>
        <w:autoSpaceDE w:val="0"/>
        <w:autoSpaceDN w:val="0"/>
        <w:adjustRightInd w:val="0"/>
        <w:spacing w:after="0" w:line="240" w:lineRule="auto"/>
        <w:rPr>
          <w:rFonts w:ascii="ArialMT" w:hAnsi="ArialMT" w:cs="ArialMT"/>
          <w:vanish/>
          <w:sz w:val="20"/>
          <w:szCs w:val="20"/>
        </w:rPr>
      </w:pPr>
    </w:p>
    <w:tbl>
      <w:tblPr>
        <w:tblStyle w:val="TableGrid"/>
        <w:tblW w:w="0" w:type="auto"/>
        <w:tblLook w:val="04A0" w:firstRow="1" w:lastRow="0" w:firstColumn="1" w:lastColumn="0" w:noHBand="0" w:noVBand="1"/>
      </w:tblPr>
      <w:tblGrid>
        <w:gridCol w:w="3116"/>
        <w:gridCol w:w="3117"/>
        <w:gridCol w:w="3117"/>
      </w:tblGrid>
      <w:tr w:rsidR="00EE0A83" w14:paraId="22980D6D" w14:textId="77777777" w:rsidTr="00845024">
        <w:tc>
          <w:tcPr>
            <w:tcW w:w="3116" w:type="dxa"/>
          </w:tcPr>
          <w:p w14:paraId="43EFEC5A" w14:textId="77777777" w:rsidR="00EE0A83" w:rsidRPr="00EE0A83" w:rsidRDefault="00EE0A83" w:rsidP="00845024">
            <w:pPr>
              <w:jc w:val="center"/>
              <w:rPr>
                <w:b/>
              </w:rPr>
            </w:pPr>
            <w:bookmarkStart w:id="1" w:name="_Hlk137733822"/>
            <w:r w:rsidRPr="00EE0A83">
              <w:rPr>
                <w:b/>
              </w:rPr>
              <w:t>TYPE OF OCCUPANCY</w:t>
            </w:r>
          </w:p>
        </w:tc>
        <w:tc>
          <w:tcPr>
            <w:tcW w:w="3117" w:type="dxa"/>
          </w:tcPr>
          <w:p w14:paraId="664B0D10" w14:textId="77777777" w:rsidR="00EE0A83" w:rsidRPr="00EE0A83" w:rsidRDefault="00EE0A83" w:rsidP="00845024">
            <w:pPr>
              <w:jc w:val="center"/>
              <w:rPr>
                <w:b/>
              </w:rPr>
            </w:pPr>
            <w:r w:rsidRPr="00EE0A83">
              <w:rPr>
                <w:b/>
              </w:rPr>
              <w:t>NO. OF PERSONS</w:t>
            </w:r>
          </w:p>
        </w:tc>
        <w:tc>
          <w:tcPr>
            <w:tcW w:w="3117" w:type="dxa"/>
          </w:tcPr>
          <w:p w14:paraId="68410CE1" w14:textId="77777777" w:rsidR="00EE0A83" w:rsidRPr="00EE0A83" w:rsidRDefault="00EE0A83" w:rsidP="00845024">
            <w:pPr>
              <w:jc w:val="center"/>
              <w:rPr>
                <w:b/>
              </w:rPr>
            </w:pPr>
            <w:r w:rsidRPr="00EE0A83">
              <w:rPr>
                <w:b/>
              </w:rPr>
              <w:t>DESCRIPTION OF ACTIVITY</w:t>
            </w:r>
          </w:p>
        </w:tc>
      </w:tr>
      <w:tr w:rsidR="00EE0A83" w14:paraId="5C795C59" w14:textId="77777777" w:rsidTr="00845024">
        <w:tc>
          <w:tcPr>
            <w:tcW w:w="3116" w:type="dxa"/>
          </w:tcPr>
          <w:p w14:paraId="3E47C179" w14:textId="77777777" w:rsidR="00EE0A83" w:rsidRDefault="00EE0A83" w:rsidP="00845024"/>
        </w:tc>
        <w:tc>
          <w:tcPr>
            <w:tcW w:w="3117" w:type="dxa"/>
          </w:tcPr>
          <w:p w14:paraId="61D6259B" w14:textId="77777777" w:rsidR="00EE0A83" w:rsidRDefault="00EE0A83" w:rsidP="00845024"/>
        </w:tc>
        <w:tc>
          <w:tcPr>
            <w:tcW w:w="3117" w:type="dxa"/>
          </w:tcPr>
          <w:p w14:paraId="6F6DA5AA" w14:textId="77777777" w:rsidR="00EE0A83" w:rsidRDefault="00EE0A83" w:rsidP="00845024"/>
        </w:tc>
      </w:tr>
      <w:tr w:rsidR="00EE0A83" w14:paraId="56B98E94" w14:textId="77777777" w:rsidTr="00845024">
        <w:tc>
          <w:tcPr>
            <w:tcW w:w="3116" w:type="dxa"/>
          </w:tcPr>
          <w:p w14:paraId="36D8AA42" w14:textId="77777777" w:rsidR="00EE0A83" w:rsidRDefault="00EE0A83" w:rsidP="00845024"/>
        </w:tc>
        <w:tc>
          <w:tcPr>
            <w:tcW w:w="3117" w:type="dxa"/>
          </w:tcPr>
          <w:p w14:paraId="31087D58" w14:textId="77777777" w:rsidR="00EE0A83" w:rsidRDefault="00EE0A83" w:rsidP="00845024"/>
        </w:tc>
        <w:tc>
          <w:tcPr>
            <w:tcW w:w="3117" w:type="dxa"/>
          </w:tcPr>
          <w:p w14:paraId="2DBD6ADE" w14:textId="77777777" w:rsidR="00EE0A83" w:rsidRDefault="00EE0A83" w:rsidP="00845024"/>
        </w:tc>
      </w:tr>
      <w:tr w:rsidR="00EE0A83" w14:paraId="73698E8E" w14:textId="77777777" w:rsidTr="00845024">
        <w:tc>
          <w:tcPr>
            <w:tcW w:w="3116" w:type="dxa"/>
          </w:tcPr>
          <w:p w14:paraId="279FABFE" w14:textId="77777777" w:rsidR="00EE0A83" w:rsidRDefault="00EE0A83" w:rsidP="00845024"/>
        </w:tc>
        <w:tc>
          <w:tcPr>
            <w:tcW w:w="3117" w:type="dxa"/>
          </w:tcPr>
          <w:p w14:paraId="3395FC27" w14:textId="77777777" w:rsidR="00EE0A83" w:rsidRDefault="00EE0A83" w:rsidP="00845024"/>
        </w:tc>
        <w:tc>
          <w:tcPr>
            <w:tcW w:w="3117" w:type="dxa"/>
          </w:tcPr>
          <w:p w14:paraId="1BF72595" w14:textId="77777777" w:rsidR="00EE0A83" w:rsidRDefault="00EE0A83" w:rsidP="00845024"/>
        </w:tc>
      </w:tr>
      <w:bookmarkEnd w:id="1"/>
    </w:tbl>
    <w:p w14:paraId="338EDE17" w14:textId="77777777" w:rsidR="00EE0A83" w:rsidRDefault="00EE0A83" w:rsidP="00EE0A83"/>
    <w:tbl>
      <w:tblPr>
        <w:tblStyle w:val="TableGrid"/>
        <w:tblW w:w="0" w:type="auto"/>
        <w:tblLook w:val="04A0" w:firstRow="1" w:lastRow="0" w:firstColumn="1" w:lastColumn="0" w:noHBand="0" w:noVBand="1"/>
      </w:tblPr>
      <w:tblGrid>
        <w:gridCol w:w="6655"/>
        <w:gridCol w:w="1350"/>
        <w:gridCol w:w="1345"/>
      </w:tblGrid>
      <w:tr w:rsidR="00EE0A83" w14:paraId="5F43545D" w14:textId="77777777" w:rsidTr="00845024">
        <w:tc>
          <w:tcPr>
            <w:tcW w:w="6655" w:type="dxa"/>
          </w:tcPr>
          <w:p w14:paraId="0AEADF9E" w14:textId="77777777" w:rsidR="00EE0A83" w:rsidRPr="00EE0A83" w:rsidRDefault="00EE0A83" w:rsidP="00845024">
            <w:pPr>
              <w:jc w:val="center"/>
              <w:rPr>
                <w:b/>
              </w:rPr>
            </w:pPr>
            <w:bookmarkStart w:id="2" w:name="_Hlk137733848"/>
            <w:r w:rsidRPr="00EE0A83">
              <w:rPr>
                <w:b/>
              </w:rPr>
              <w:t>MAXIMUM OCCUPANCY</w:t>
            </w:r>
          </w:p>
        </w:tc>
        <w:tc>
          <w:tcPr>
            <w:tcW w:w="1350" w:type="dxa"/>
          </w:tcPr>
          <w:p w14:paraId="6F9159E8" w14:textId="77777777" w:rsidR="00EE0A83" w:rsidRPr="00EE0A83" w:rsidRDefault="00EE0A83" w:rsidP="00845024">
            <w:pPr>
              <w:jc w:val="center"/>
              <w:rPr>
                <w:b/>
              </w:rPr>
            </w:pPr>
            <w:r w:rsidRPr="00EE0A83">
              <w:rPr>
                <w:b/>
              </w:rPr>
              <w:t># #</w:t>
            </w:r>
          </w:p>
        </w:tc>
        <w:tc>
          <w:tcPr>
            <w:tcW w:w="1345" w:type="dxa"/>
          </w:tcPr>
          <w:p w14:paraId="36330B40" w14:textId="77777777" w:rsidR="00EE0A83" w:rsidRPr="00EE0A83" w:rsidRDefault="00EE0A83" w:rsidP="00845024">
            <w:pPr>
              <w:rPr>
                <w:b/>
              </w:rPr>
            </w:pPr>
          </w:p>
        </w:tc>
      </w:tr>
      <w:tr w:rsidR="00EE0A83" w14:paraId="2A64CBF3" w14:textId="77777777" w:rsidTr="00845024">
        <w:tc>
          <w:tcPr>
            <w:tcW w:w="6655" w:type="dxa"/>
          </w:tcPr>
          <w:p w14:paraId="350863E1" w14:textId="77777777" w:rsidR="00EE0A83" w:rsidRDefault="00EE0A83" w:rsidP="00845024"/>
        </w:tc>
        <w:tc>
          <w:tcPr>
            <w:tcW w:w="1350" w:type="dxa"/>
          </w:tcPr>
          <w:p w14:paraId="1DEC7E64" w14:textId="77777777" w:rsidR="00EE0A83" w:rsidRDefault="00EE0A83" w:rsidP="00845024"/>
        </w:tc>
        <w:tc>
          <w:tcPr>
            <w:tcW w:w="1345" w:type="dxa"/>
          </w:tcPr>
          <w:p w14:paraId="14B97907" w14:textId="77777777" w:rsidR="00EE0A83" w:rsidRDefault="00EE0A83" w:rsidP="00845024"/>
        </w:tc>
      </w:tr>
      <w:tr w:rsidR="00EE0A83" w14:paraId="48C569A3" w14:textId="77777777" w:rsidTr="00845024">
        <w:tc>
          <w:tcPr>
            <w:tcW w:w="6655" w:type="dxa"/>
          </w:tcPr>
          <w:p w14:paraId="77F0EAE9" w14:textId="77777777" w:rsidR="00EE0A83" w:rsidRDefault="00EE0A83" w:rsidP="00845024"/>
        </w:tc>
        <w:tc>
          <w:tcPr>
            <w:tcW w:w="1350" w:type="dxa"/>
          </w:tcPr>
          <w:p w14:paraId="7070F157" w14:textId="77777777" w:rsidR="00EE0A83" w:rsidRDefault="00EE0A83" w:rsidP="00845024"/>
        </w:tc>
        <w:tc>
          <w:tcPr>
            <w:tcW w:w="1345" w:type="dxa"/>
          </w:tcPr>
          <w:p w14:paraId="37E78AD2" w14:textId="77777777" w:rsidR="00EE0A83" w:rsidRDefault="00EE0A83" w:rsidP="00845024"/>
        </w:tc>
      </w:tr>
      <w:tr w:rsidR="00EE0A83" w14:paraId="07EB9CFC" w14:textId="77777777" w:rsidTr="00845024">
        <w:tc>
          <w:tcPr>
            <w:tcW w:w="6655" w:type="dxa"/>
          </w:tcPr>
          <w:p w14:paraId="587279C4" w14:textId="77777777" w:rsidR="00EE0A83" w:rsidRDefault="00EE0A83" w:rsidP="00845024"/>
        </w:tc>
        <w:tc>
          <w:tcPr>
            <w:tcW w:w="1350" w:type="dxa"/>
          </w:tcPr>
          <w:p w14:paraId="3AB62F17" w14:textId="77777777" w:rsidR="00EE0A83" w:rsidRDefault="00EE0A83" w:rsidP="00845024"/>
        </w:tc>
        <w:tc>
          <w:tcPr>
            <w:tcW w:w="1345" w:type="dxa"/>
          </w:tcPr>
          <w:p w14:paraId="7A396BDB" w14:textId="77777777" w:rsidR="00EE0A83" w:rsidRDefault="00EE0A83" w:rsidP="00845024"/>
        </w:tc>
      </w:tr>
      <w:bookmarkEnd w:id="2"/>
    </w:tbl>
    <w:p w14:paraId="74F21CBA" w14:textId="77777777" w:rsidR="00EE0A83" w:rsidRDefault="00EE0A83">
      <w:pPr>
        <w:widowControl w:val="0"/>
        <w:autoSpaceDE w:val="0"/>
        <w:autoSpaceDN w:val="0"/>
        <w:adjustRightInd w:val="0"/>
        <w:spacing w:after="0" w:line="240" w:lineRule="auto"/>
        <w:rPr>
          <w:rFonts w:ascii="ArialMT" w:hAnsi="ArialMT" w:cs="ArialMT"/>
          <w:b/>
          <w:bCs/>
          <w:sz w:val="20"/>
          <w:szCs w:val="20"/>
        </w:rPr>
      </w:pPr>
    </w:p>
    <w:p w14:paraId="0744F9B8" w14:textId="77777777" w:rsidR="00EE0A83" w:rsidRPr="00EE0A83" w:rsidRDefault="00EE0A83">
      <w:pPr>
        <w:widowControl w:val="0"/>
        <w:autoSpaceDE w:val="0"/>
        <w:autoSpaceDN w:val="0"/>
        <w:adjustRightInd w:val="0"/>
        <w:spacing w:after="0" w:line="240" w:lineRule="auto"/>
        <w:rPr>
          <w:rFonts w:ascii="ArialMT" w:hAnsi="ArialMT" w:cs="ArialMT"/>
          <w:b/>
          <w:bCs/>
          <w:sz w:val="20"/>
          <w:szCs w:val="20"/>
        </w:rPr>
      </w:pPr>
    </w:p>
    <w:p w14:paraId="7C2CBBEA"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2.6 Special Design Challenges </w:t>
      </w:r>
    </w:p>
    <w:p w14:paraId="5B32096D"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29A07989"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0C633592"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550AC960"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19DC4F94"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If phasing is a project requirement, especially where necessary to allow continuing operations of a facility, indicate phasing requirements here.  Require Contractor to submit a detailed phasing plan with the design </w:t>
      </w:r>
      <w:r w:rsidR="00EE0A83">
        <w:rPr>
          <w:rFonts w:ascii="ArialMT" w:hAnsi="ArialMT" w:cs="ArialMT"/>
          <w:b/>
          <w:bCs/>
          <w:vanish/>
          <w:color w:val="0000FF"/>
          <w:sz w:val="20"/>
          <w:szCs w:val="20"/>
        </w:rPr>
        <w:t>submittal</w:t>
      </w:r>
      <w:r>
        <w:rPr>
          <w:rFonts w:ascii="ArialMT" w:hAnsi="ArialMT" w:cs="ArialMT"/>
          <w:b/>
          <w:bCs/>
          <w:vanish/>
          <w:color w:val="0000FF"/>
          <w:sz w:val="20"/>
          <w:szCs w:val="20"/>
        </w:rPr>
        <w:t xml:space="preserve"> for Government approval.</w:t>
      </w:r>
      <w:r>
        <w:rPr>
          <w:rFonts w:ascii="ArialMT" w:hAnsi="ArialMT" w:cs="ArialMT"/>
          <w:b/>
          <w:bCs/>
          <w:vanish/>
          <w:color w:val="0000FF"/>
          <w:sz w:val="20"/>
          <w:szCs w:val="20"/>
        </w:rPr>
        <w:br/>
        <w:t>**********************************************************************************************************</w:t>
      </w:r>
    </w:p>
    <w:p w14:paraId="33E5A33A"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0BB3C655"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0ACC71B1"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6032395D" w14:textId="77777777" w:rsidR="002B218C" w:rsidRDefault="002B21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w:t>
      </w:r>
      <w:proofErr w:type="gramStart"/>
      <w:r>
        <w:rPr>
          <w:rFonts w:ascii="ArialMT" w:hAnsi="ArialMT" w:cs="ArialMT"/>
          <w:b/>
          <w:bCs/>
          <w:sz w:val="28"/>
          <w:szCs w:val="28"/>
        </w:rPr>
        <w:t>And</w:t>
      </w:r>
      <w:proofErr w:type="gramEnd"/>
      <w:r>
        <w:rPr>
          <w:rFonts w:ascii="ArialMT" w:hAnsi="ArialMT" w:cs="ArialMT"/>
          <w:b/>
          <w:bCs/>
          <w:sz w:val="28"/>
          <w:szCs w:val="28"/>
        </w:rPr>
        <w:t xml:space="preserve"> Flexibility </w:t>
      </w:r>
    </w:p>
    <w:p w14:paraId="01CF891E" w14:textId="77777777" w:rsidR="002B218C" w:rsidRDefault="002B21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E0A83">
        <w:rPr>
          <w:rFonts w:ascii="ArialMT" w:hAnsi="ArialMT" w:cs="ArialMT"/>
          <w:b/>
          <w:bCs/>
          <w:vanish/>
          <w:color w:val="0000FF"/>
          <w:sz w:val="20"/>
          <w:szCs w:val="20"/>
        </w:rPr>
        <w:t xml:space="preserve"> </w:t>
      </w:r>
      <w:r>
        <w:rPr>
          <w:rFonts w:ascii="ArialMT" w:hAnsi="ArialMT" w:cs="ArialMT"/>
          <w:b/>
          <w:bCs/>
          <w:vanish/>
          <w:color w:val="0000FF"/>
          <w:sz w:val="20"/>
          <w:szCs w:val="20"/>
        </w:rPr>
        <w:t>If required, describe any need for flexibility for change of use or any adaptability for future expansion.</w:t>
      </w:r>
      <w:r>
        <w:rPr>
          <w:rFonts w:ascii="ArialMT" w:hAnsi="ArialMT" w:cs="ArialMT"/>
          <w:b/>
          <w:bCs/>
          <w:vanish/>
          <w:color w:val="0000FF"/>
          <w:sz w:val="20"/>
          <w:szCs w:val="20"/>
        </w:rPr>
        <w:br/>
        <w:t>**********************************************************************************************************</w:t>
      </w:r>
    </w:p>
    <w:p w14:paraId="11CBFFB2" w14:textId="77777777" w:rsidR="002B218C" w:rsidRDefault="002B218C">
      <w:pPr>
        <w:widowControl w:val="0"/>
        <w:autoSpaceDE w:val="0"/>
        <w:autoSpaceDN w:val="0"/>
        <w:adjustRightInd w:val="0"/>
        <w:spacing w:after="0" w:line="240" w:lineRule="auto"/>
        <w:rPr>
          <w:rFonts w:ascii="ArialMT" w:hAnsi="ArialMT" w:cs="ArialMT"/>
          <w:vanish/>
          <w:sz w:val="20"/>
          <w:szCs w:val="20"/>
        </w:rPr>
      </w:pPr>
    </w:p>
    <w:p w14:paraId="5A1D0131"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[Provide two adaptable rooms on the ground floor level of all new construction for Marines (Permanent Party) Bachelor Housing.  [Provide an additional [    </w:t>
      </w:r>
      <w:proofErr w:type="gramStart"/>
      <w:r>
        <w:rPr>
          <w:rFonts w:ascii="ArialMT" w:hAnsi="ArialMT" w:cs="ArialMT"/>
          <w:sz w:val="20"/>
          <w:szCs w:val="20"/>
        </w:rPr>
        <w:t>%][</w:t>
      </w:r>
      <w:proofErr w:type="gramEnd"/>
      <w:r>
        <w:rPr>
          <w:rFonts w:ascii="ArialMT" w:hAnsi="ArialMT" w:cs="ArialMT"/>
          <w:sz w:val="20"/>
          <w:szCs w:val="20"/>
        </w:rPr>
        <w:t xml:space="preserve">number] of the units on [the lowest] [each] floor to be adaptable for ABA </w:t>
      </w:r>
      <w:r w:rsidR="00EE0A83">
        <w:rPr>
          <w:rFonts w:ascii="ArialMT" w:hAnsi="ArialMT" w:cs="ArialMT"/>
          <w:sz w:val="20"/>
          <w:szCs w:val="20"/>
        </w:rPr>
        <w:t>Accessibility</w:t>
      </w:r>
      <w:r>
        <w:rPr>
          <w:rFonts w:ascii="ArialMT" w:hAnsi="ArialMT" w:cs="ArialMT"/>
          <w:sz w:val="20"/>
          <w:szCs w:val="20"/>
        </w:rPr>
        <w:t>.]]</w:t>
      </w:r>
    </w:p>
    <w:p w14:paraId="25C3A81E" w14:textId="77777777" w:rsidR="002B218C" w:rsidRDefault="002B21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 the project so that there can be a future addition of [number] of apartments and POV parking spaces on the project site.]</w:t>
      </w:r>
    </w:p>
    <w:sectPr w:rsidR="002B218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4802A" w14:textId="77777777" w:rsidR="00D37ECC" w:rsidRDefault="00D37ECC">
      <w:pPr>
        <w:spacing w:after="0" w:line="240" w:lineRule="auto"/>
      </w:pPr>
      <w:r>
        <w:separator/>
      </w:r>
    </w:p>
  </w:endnote>
  <w:endnote w:type="continuationSeparator" w:id="0">
    <w:p w14:paraId="5FF4592D" w14:textId="77777777" w:rsidR="00D37ECC" w:rsidRDefault="00D37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61BEF" w14:textId="77777777" w:rsidR="002B218C" w:rsidRDefault="002B218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C706B" w14:textId="77777777" w:rsidR="00D37ECC" w:rsidRDefault="00D37ECC">
      <w:pPr>
        <w:spacing w:after="0" w:line="240" w:lineRule="auto"/>
      </w:pPr>
      <w:r>
        <w:separator/>
      </w:r>
    </w:p>
  </w:footnote>
  <w:footnote w:type="continuationSeparator" w:id="0">
    <w:p w14:paraId="36DB5059" w14:textId="77777777" w:rsidR="00D37ECC" w:rsidRDefault="00D37E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A074B" w14:textId="77777777" w:rsidR="002B218C" w:rsidRDefault="002B218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Marine Corps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A83"/>
    <w:rsid w:val="002B218C"/>
    <w:rsid w:val="00352832"/>
    <w:rsid w:val="00606C3C"/>
    <w:rsid w:val="00845024"/>
    <w:rsid w:val="00D37ECC"/>
    <w:rsid w:val="00EE0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4D8B76"/>
  <w14:defaultImageDpi w14:val="0"/>
  <w15:docId w15:val="{39FEAB6F-5881-4B32-81F9-6C78AA098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0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3256</Words>
  <Characters>18563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2024-06-24T14:37:00Z</dcterms:created>
  <dcterms:modified xsi:type="dcterms:W3CDTF">2024-06-24T14:37:00Z</dcterms:modified>
  <cp:category>Design Build</cp:category>
</cp:coreProperties>
</file>