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76E1E" w14:textId="77777777" w:rsidR="007F6755" w:rsidRDefault="007F6755">
      <w:pPr>
        <w:widowControl w:val="0"/>
        <w:autoSpaceDE w:val="0"/>
        <w:autoSpaceDN w:val="0"/>
        <w:adjustRightInd w:val="0"/>
        <w:spacing w:after="0" w:line="240" w:lineRule="auto"/>
        <w:rPr>
          <w:rFonts w:ascii="Times New Roman" w:hAnsi="Times New Roman"/>
          <w:sz w:val="24"/>
          <w:szCs w:val="24"/>
        </w:rPr>
      </w:pPr>
    </w:p>
    <w:p w14:paraId="2758588E" w14:textId="77777777" w:rsidR="007F6755" w:rsidRDefault="007F675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34A0965" w14:textId="77777777" w:rsidR="007F6755" w:rsidRDefault="007F675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A10 FOUNDATIONS </w:t>
      </w:r>
    </w:p>
    <w:p w14:paraId="4A5717F2" w14:textId="77777777" w:rsidR="007F6755" w:rsidRDefault="007F675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FOUNDATIONS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A10-FOUNDATIONS.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and the Geotechnical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A10 (Section A10) to ensure that performance requirements are provided for all of the Building Elements listed here and that paragraph numbering matches </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A10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0A3E77DC" w14:textId="77777777" w:rsidR="007F6755" w:rsidRDefault="007F6755">
      <w:pPr>
        <w:widowControl w:val="0"/>
        <w:autoSpaceDE w:val="0"/>
        <w:autoSpaceDN w:val="0"/>
        <w:adjustRightInd w:val="0"/>
        <w:spacing w:after="0" w:line="240" w:lineRule="auto"/>
        <w:rPr>
          <w:rFonts w:ascii="ArialMT" w:hAnsi="ArialMT" w:cs="ArialMT"/>
          <w:vanish/>
          <w:sz w:val="20"/>
          <w:szCs w:val="20"/>
        </w:rPr>
      </w:pPr>
    </w:p>
    <w:p w14:paraId="1988EE58"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foundation system in accordance with Unified Facilities Criteria (UFC) 3-301-01, </w:t>
      </w:r>
      <w:r>
        <w:rPr>
          <w:rFonts w:ascii="ArialMT" w:hAnsi="ArialMT" w:cs="ArialMT"/>
          <w:i/>
          <w:iCs/>
          <w:sz w:val="20"/>
          <w:szCs w:val="20"/>
        </w:rPr>
        <w:t>Structural Engineering</w:t>
      </w:r>
      <w:r w:rsidR="00B22841">
        <w:rPr>
          <w:rFonts w:ascii="ArialMT" w:hAnsi="ArialMT" w:cs="ArialMT"/>
          <w:i/>
          <w:iCs/>
          <w:sz w:val="20"/>
          <w:szCs w:val="20"/>
        </w:rPr>
        <w:t xml:space="preserve"> </w:t>
      </w:r>
      <w:r>
        <w:rPr>
          <w:rFonts w:ascii="ArialMT" w:hAnsi="ArialMT" w:cs="ArialMT"/>
          <w:sz w:val="20"/>
          <w:szCs w:val="20"/>
        </w:rPr>
        <w:t>and UFC 3-220-01,</w:t>
      </w:r>
      <w:r>
        <w:rPr>
          <w:rFonts w:ascii="ArialMT" w:hAnsi="ArialMT" w:cs="ArialMT"/>
          <w:i/>
          <w:iCs/>
          <w:sz w:val="20"/>
          <w:szCs w:val="20"/>
        </w:rPr>
        <w:t xml:space="preserve"> Geotechnical Engineering</w:t>
      </w:r>
      <w:r>
        <w:rPr>
          <w:rFonts w:ascii="ArialMT" w:hAnsi="ArialMT" w:cs="ArialMT"/>
          <w:sz w:val="20"/>
          <w:szCs w:val="20"/>
        </w:rPr>
        <w:t>. Design foundations to suit subsurface conditions, capable of transmitting all building loads to the ground.</w:t>
      </w:r>
    </w:p>
    <w:p w14:paraId="352C5B05" w14:textId="77777777" w:rsidR="007F6755" w:rsidRDefault="007F675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is not provided as part of this Request For Proposal, delete the following paragraph and provide any required structural design criteria in the subsequent paragraphs.</w:t>
      </w:r>
      <w:r>
        <w:rPr>
          <w:rFonts w:ascii="ArialMT" w:hAnsi="ArialMT" w:cs="ArialMT"/>
          <w:b/>
          <w:bCs/>
          <w:vanish/>
          <w:color w:val="0000FF"/>
          <w:sz w:val="20"/>
          <w:szCs w:val="20"/>
        </w:rPr>
        <w:br/>
        <w:t>**********************************************************************************************************</w:t>
      </w:r>
    </w:p>
    <w:p w14:paraId="01AC9960" w14:textId="77777777" w:rsidR="007F6755" w:rsidRDefault="007F6755">
      <w:pPr>
        <w:widowControl w:val="0"/>
        <w:autoSpaceDE w:val="0"/>
        <w:autoSpaceDN w:val="0"/>
        <w:adjustRightInd w:val="0"/>
        <w:spacing w:after="0" w:line="240" w:lineRule="auto"/>
        <w:rPr>
          <w:rFonts w:ascii="ArialMT" w:hAnsi="ArialMT" w:cs="ArialMT"/>
          <w:vanish/>
          <w:sz w:val="20"/>
          <w:szCs w:val="20"/>
        </w:rPr>
      </w:pPr>
    </w:p>
    <w:p w14:paraId="5584A116"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Engineering Systems Requirements (ESR) Section B10, </w:t>
      </w:r>
      <w:r>
        <w:rPr>
          <w:rFonts w:ascii="ArialMT" w:hAnsi="ArialMT" w:cs="ArialMT"/>
          <w:i/>
          <w:iCs/>
          <w:sz w:val="20"/>
          <w:szCs w:val="20"/>
        </w:rPr>
        <w:t>Superstructure</w:t>
      </w:r>
      <w:r>
        <w:rPr>
          <w:rFonts w:ascii="ArialMT" w:hAnsi="ArialMT" w:cs="ArialMT"/>
          <w:sz w:val="20"/>
          <w:szCs w:val="20"/>
        </w:rPr>
        <w:t>, for additional loading criteria.]</w:t>
      </w:r>
    </w:p>
    <w:p w14:paraId="5C249F16" w14:textId="77777777" w:rsidR="007F6755" w:rsidRDefault="007F675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sz w:val="20"/>
          <w:szCs w:val="20"/>
        </w:rPr>
        <w:br/>
        <w:t>**********************************************************************************************************</w:t>
      </w:r>
    </w:p>
    <w:p w14:paraId="03F7F486" w14:textId="77777777" w:rsidR="007F6755" w:rsidRDefault="007F6755">
      <w:pPr>
        <w:widowControl w:val="0"/>
        <w:autoSpaceDE w:val="0"/>
        <w:autoSpaceDN w:val="0"/>
        <w:adjustRightInd w:val="0"/>
        <w:spacing w:after="0" w:line="240" w:lineRule="auto"/>
        <w:rPr>
          <w:rFonts w:ascii="ArialMT" w:hAnsi="ArialMT" w:cs="ArialMT"/>
          <w:vanish/>
          <w:sz w:val="20"/>
          <w:szCs w:val="20"/>
        </w:rPr>
      </w:pPr>
    </w:p>
    <w:p w14:paraId="5A6C70E0"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0D33240F" w14:textId="77777777" w:rsidR="007F6755" w:rsidRDefault="007F675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7DFB0F63" w14:textId="77777777" w:rsidR="007F6755" w:rsidRDefault="007F675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238A5528" w14:textId="77777777" w:rsidR="007F6755" w:rsidRDefault="007F675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0CF1B3AE" w14:textId="77777777" w:rsidR="007F6755" w:rsidRDefault="007F675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2F86CD03" w14:textId="77777777" w:rsidR="007F6755" w:rsidRDefault="007F675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6173CBC6" w14:textId="77777777" w:rsidR="007F6755" w:rsidRDefault="007F675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325D430C" w14:textId="77777777" w:rsidR="007F6755" w:rsidRDefault="007F675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3EE1EE37" w14:textId="77777777" w:rsidR="007F6755" w:rsidRDefault="007F675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7C7C7910" w14:textId="77777777" w:rsidR="007F6755" w:rsidRDefault="007F6755">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4E3D46C9" w14:textId="77777777" w:rsidR="007F6755" w:rsidRDefault="007F6755">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1FD15D1F" w14:textId="77777777" w:rsidR="007F6755" w:rsidRDefault="007F675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w:t>
      </w:r>
      <w:r w:rsidR="00B22841">
        <w:rPr>
          <w:rFonts w:ascii="ArialMT" w:hAnsi="ArialMT" w:cs="ArialMT"/>
          <w:sz w:val="20"/>
          <w:szCs w:val="20"/>
        </w:rPr>
        <w:t>,</w:t>
      </w:r>
      <w:r>
        <w:rPr>
          <w:rFonts w:ascii="ArialMT" w:hAnsi="ArialMT" w:cs="ArialMT"/>
          <w:sz w:val="20"/>
          <w:szCs w:val="20"/>
        </w:rPr>
        <w:t xml:space="preserve"> low probability event: [______________________].</w:t>
      </w:r>
    </w:p>
    <w:p w14:paraId="3DEE2868" w14:textId="77777777" w:rsidR="007F6755" w:rsidRDefault="007F675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7490F5D2" w14:textId="77777777" w:rsidR="007F6755" w:rsidRDefault="007F6755">
      <w:pPr>
        <w:widowControl w:val="0"/>
        <w:autoSpaceDE w:val="0"/>
        <w:autoSpaceDN w:val="0"/>
        <w:adjustRightInd w:val="0"/>
        <w:spacing w:after="0" w:line="240" w:lineRule="auto"/>
        <w:rPr>
          <w:rFonts w:ascii="ArialMT" w:hAnsi="ArialMT" w:cs="ArialMT"/>
          <w:vanish/>
          <w:sz w:val="20"/>
          <w:szCs w:val="20"/>
        </w:rPr>
      </w:pPr>
    </w:p>
    <w:p w14:paraId="78336389" w14:textId="77777777" w:rsidR="007F6755" w:rsidRDefault="007F6755">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667E6E7C" w14:textId="77777777" w:rsidR="007F6755" w:rsidRDefault="007F675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 [II] [III] [IV] [V] in Table 2-2 of UFC 3-301-01 for determining Importance Factors for seismic and snow design.]</w:t>
      </w:r>
    </w:p>
    <w:p w14:paraId="1B6184A8" w14:textId="77777777" w:rsidR="007F6755" w:rsidRDefault="007F6755">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072AF34E" w14:textId="77777777" w:rsidR="007F6755" w:rsidRDefault="007F6755">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15C4BBC0" w14:textId="77777777" w:rsidR="007F6755" w:rsidRDefault="007F675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 GENERAL </w:t>
      </w:r>
    </w:p>
    <w:p w14:paraId="37636202" w14:textId="77777777" w:rsidR="007F6755" w:rsidRDefault="007F675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Modify the paragraphs below to correspond with the subsurface soils information that is being provided.  Assure that the information is included in Part 6 of the RFP.</w:t>
      </w:r>
      <w:r>
        <w:rPr>
          <w:rFonts w:ascii="ArialMT" w:hAnsi="ArialMT" w:cs="ArialMT"/>
          <w:b/>
          <w:bCs/>
          <w:vanish/>
          <w:color w:val="0000FF"/>
          <w:sz w:val="20"/>
          <w:szCs w:val="20"/>
        </w:rPr>
        <w:br/>
        <w:t>**********************************************************************************************************</w:t>
      </w:r>
    </w:p>
    <w:p w14:paraId="7AB3B579" w14:textId="77777777" w:rsidR="007F6755" w:rsidRDefault="007F6755">
      <w:pPr>
        <w:widowControl w:val="0"/>
        <w:autoSpaceDE w:val="0"/>
        <w:autoSpaceDN w:val="0"/>
        <w:adjustRightInd w:val="0"/>
        <w:spacing w:after="0" w:line="240" w:lineRule="auto"/>
        <w:rPr>
          <w:rFonts w:ascii="ArialMT" w:hAnsi="ArialMT" w:cs="ArialMT"/>
          <w:vanish/>
          <w:sz w:val="20"/>
          <w:szCs w:val="20"/>
        </w:rPr>
      </w:pPr>
    </w:p>
    <w:p w14:paraId="5B45DF7D"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PROVIDED GEOTECHNICAL INFORMATION</w:t>
      </w:r>
    </w:p>
    <w:p w14:paraId="229B940E"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other portions of this RFP.</w:t>
      </w:r>
    </w:p>
    <w:p w14:paraId="458BA82A"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19BF2D40"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is provided only to better convey data (boring logs, testing, and other data) or to document observed site conditions.  The assumptions, analysis, and recommendations of any accompanying report were developed for preliminary planning purposes only and may not reflect present project requirements.  The Contractor is required to retain a Geotechnical Engineer experienced and licensed in the geographic region of the project to interpret the Government provided information as related to the design concept and develop geotechnical requirements to support design and construction.]</w:t>
      </w:r>
    </w:p>
    <w:p w14:paraId="5637A97F"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all applicable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Facilities Criteria (FC) 1-300-09N with associated references.</w:t>
      </w:r>
    </w:p>
    <w:p w14:paraId="306E3E49" w14:textId="77777777" w:rsidR="007F6755" w:rsidRDefault="007F675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1058457F" w14:textId="77777777" w:rsidR="007F6755" w:rsidRDefault="007F6755">
      <w:pPr>
        <w:widowControl w:val="0"/>
        <w:autoSpaceDE w:val="0"/>
        <w:autoSpaceDN w:val="0"/>
        <w:adjustRightInd w:val="0"/>
        <w:spacing w:after="0" w:line="240" w:lineRule="auto"/>
        <w:rPr>
          <w:rFonts w:ascii="ArialMT" w:hAnsi="ArialMT" w:cs="ArialMT"/>
          <w:vanish/>
          <w:sz w:val="20"/>
          <w:szCs w:val="20"/>
        </w:rPr>
      </w:pPr>
    </w:p>
    <w:p w14:paraId="256EDDD9"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the soils investigation at the site for use in the design and construction of the new facilities.  Perform, at Contractor's expense, subsurface exploration, investigation, testing, and analysis for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294196F7"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54493FFF" w14:textId="77777777" w:rsidR="007F6755" w:rsidRDefault="007F675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there are any unusual conditions existing on the site or anticipated during construction, identify them below. Choose the following bracketed paragraph example, if applicable to the project and describe the project specific unusual conditions using similar detail as used in the example.</w:t>
      </w:r>
      <w:r w:rsidR="00B22841">
        <w:rPr>
          <w:rFonts w:ascii="ArialMT" w:hAnsi="ArialMT" w:cs="ArialMT"/>
          <w:b/>
          <w:bCs/>
          <w:vanish/>
          <w:color w:val="0000FF"/>
          <w:sz w:val="20"/>
          <w:szCs w:val="20"/>
        </w:rPr>
        <w:br/>
      </w:r>
      <w:r>
        <w:rPr>
          <w:rFonts w:ascii="ArialMT" w:hAnsi="ArialMT" w:cs="ArialMT"/>
          <w:b/>
          <w:bCs/>
          <w:vanish/>
          <w:color w:val="0000FF"/>
          <w:sz w:val="20"/>
          <w:szCs w:val="20"/>
        </w:rPr>
        <w:t>**********************************************************************************************************</w:t>
      </w:r>
    </w:p>
    <w:p w14:paraId="1928F14E" w14:textId="77777777" w:rsidR="007F6755" w:rsidRDefault="007F6755">
      <w:pPr>
        <w:widowControl w:val="0"/>
        <w:autoSpaceDE w:val="0"/>
        <w:autoSpaceDN w:val="0"/>
        <w:adjustRightInd w:val="0"/>
        <w:spacing w:after="0" w:line="240" w:lineRule="auto"/>
        <w:rPr>
          <w:rFonts w:ascii="ArialMT" w:hAnsi="ArialMT" w:cs="ArialMT"/>
          <w:vanish/>
          <w:sz w:val="20"/>
          <w:szCs w:val="20"/>
        </w:rPr>
      </w:pPr>
    </w:p>
    <w:p w14:paraId="52BE04BE"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5EC8CAD5"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w:t>
      </w:r>
      <w:r>
        <w:rPr>
          <w:rFonts w:ascii="ArialMT" w:hAnsi="ArialMT" w:cs="ArialMT"/>
          <w:sz w:val="20"/>
          <w:szCs w:val="20"/>
        </w:rPr>
        <w:lastRenderedPageBreak/>
        <w:t>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581A371A"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DESIGN</w:t>
      </w:r>
    </w:p>
    <w:p w14:paraId="00C0C59A" w14:textId="77777777" w:rsidR="007F6755" w:rsidRDefault="007F675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a site-specific seismic ground motion study is not required, since UFC 3-301-01 provides ground motion accelerations for most CONUS and OCONUS locations.  See IBC Section 1615 for further information. Include one of following 3 paragraphs, either instructing them how to select the seismic site classification or specifying the seismic site classification.</w:t>
      </w:r>
      <w:r>
        <w:rPr>
          <w:rFonts w:ascii="ArialMT" w:hAnsi="ArialMT" w:cs="ArialMT"/>
          <w:b/>
          <w:bCs/>
          <w:vanish/>
          <w:color w:val="0000FF"/>
          <w:sz w:val="20"/>
          <w:szCs w:val="20"/>
        </w:rPr>
        <w:br/>
        <w:t>**********************************************************************************************************</w:t>
      </w:r>
    </w:p>
    <w:p w14:paraId="7E6960A9" w14:textId="77777777" w:rsidR="007F6755" w:rsidRDefault="007F6755">
      <w:pPr>
        <w:widowControl w:val="0"/>
        <w:autoSpaceDE w:val="0"/>
        <w:autoSpaceDN w:val="0"/>
        <w:adjustRightInd w:val="0"/>
        <w:spacing w:after="0" w:line="240" w:lineRule="auto"/>
        <w:rPr>
          <w:rFonts w:ascii="ArialMT" w:hAnsi="ArialMT" w:cs="ArialMT"/>
          <w:vanish/>
          <w:sz w:val="20"/>
          <w:szCs w:val="20"/>
        </w:rPr>
      </w:pPr>
    </w:p>
    <w:p w14:paraId="2BAE2AAF"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site-specific seismic ground motion study is [not] required.]  [Determine the Seismic Site Classification in accordance with UFC 3-301-01, </w:t>
      </w:r>
      <w:r>
        <w:rPr>
          <w:rFonts w:ascii="ArialMT" w:hAnsi="ArialMT" w:cs="ArialMT"/>
          <w:i/>
          <w:iCs/>
          <w:sz w:val="20"/>
          <w:szCs w:val="20"/>
        </w:rPr>
        <w:t>Structural Engineering</w:t>
      </w:r>
      <w:r>
        <w:rPr>
          <w:rFonts w:ascii="ArialMT" w:hAnsi="ArialMT" w:cs="ArialMT"/>
          <w:sz w:val="20"/>
          <w:szCs w:val="20"/>
        </w:rPr>
        <w:t>.]</w:t>
      </w:r>
    </w:p>
    <w:p w14:paraId="53A8412F"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seismic site classification ____.]</w:t>
      </w:r>
    </w:p>
    <w:p w14:paraId="78D97818"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 liquefaction assessment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be based on the Summary Report and supporting documentation contained in National Center for Earthquake Engineering Research - </w:t>
      </w:r>
      <w:r>
        <w:rPr>
          <w:rFonts w:ascii="ArialMT" w:hAnsi="ArialMT" w:cs="ArialMT"/>
          <w:i/>
          <w:iCs/>
          <w:sz w:val="20"/>
          <w:szCs w:val="20"/>
        </w:rPr>
        <w:t>NCEER-97-0022, Proceedings of the NCEER Workshop on Evaluation of Liquefaction Resistance of Soils</w:t>
      </w:r>
      <w:r>
        <w:rPr>
          <w:rFonts w:ascii="ArialMT" w:hAnsi="ArialMT" w:cs="ArialMT"/>
          <w:sz w:val="20"/>
          <w:szCs w:val="20"/>
        </w:rPr>
        <w:t>. Liquefaction assessment must utilize the Maximum Considered Earthquake (MCE) Peak Ground Acceleration (PGA) adjusted for site class effects.]</w:t>
      </w:r>
    </w:p>
    <w:p w14:paraId="49E1309F" w14:textId="77777777" w:rsidR="007F6755" w:rsidRDefault="007F675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A1010 STANDARD FOUNDATIONS </w:t>
      </w:r>
    </w:p>
    <w:p w14:paraId="5F131FFF"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Standard foundation. "Standard Foundations" are shallow or deep foundations as specifically addressed in    International Building Code (IBC) Chapter 18.  Do not use masonry unit footings, steel grillage footings, timber footings or wood foundations.  Treated timber piles may be used if determined acceptable by the Designer of Record.</w:t>
      </w:r>
    </w:p>
    <w:p w14:paraId="7BBF6A7A" w14:textId="77777777" w:rsidR="007F6755" w:rsidRDefault="007F675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A1020 SPECIAL FOUNDATIONS </w:t>
      </w:r>
    </w:p>
    <w:p w14:paraId="7964B949"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Special foundation.  "Special Foundations" are any foundations that are not specifically "Standard Foundations", or a combination of Standard Foundations and a site improvement/ground modification system.  Examples of site improvement/ground modification systems include surcharging, stone columns, rammed aggregate piers, impact densification, compaction grouting, </w:t>
      </w:r>
      <w:proofErr w:type="spellStart"/>
      <w:r>
        <w:rPr>
          <w:rFonts w:ascii="ArialMT" w:hAnsi="ArialMT" w:cs="ArialMT"/>
          <w:sz w:val="20"/>
          <w:szCs w:val="20"/>
        </w:rPr>
        <w:t>vibroflotation</w:t>
      </w:r>
      <w:proofErr w:type="spellEnd"/>
      <w:r>
        <w:rPr>
          <w:rFonts w:ascii="ArialMT" w:hAnsi="ArialMT" w:cs="ArialMT"/>
          <w:sz w:val="20"/>
          <w:szCs w:val="20"/>
        </w:rPr>
        <w:t xml:space="preserve">, and other similar systems.  As "Special Foundation" techniques or systems typically require the use of specialty contractors, a Professional Engineer must establish installation and acceptance criteria and supervise the installation.  The Designer of Record must submit justification for use, including acceptable evidence of previous successful installation in similar conditions, methods and equipment used in their installation, proposed </w:t>
      </w:r>
      <w:proofErr w:type="gramStart"/>
      <w:r>
        <w:rPr>
          <w:rFonts w:ascii="ArialMT" w:hAnsi="ArialMT" w:cs="ArialMT"/>
          <w:sz w:val="20"/>
          <w:szCs w:val="20"/>
        </w:rPr>
        <w:t>testing</w:t>
      </w:r>
      <w:proofErr w:type="gramEnd"/>
      <w:r>
        <w:rPr>
          <w:rFonts w:ascii="ArialMT" w:hAnsi="ArialMT" w:cs="ArialMT"/>
          <w:sz w:val="20"/>
          <w:szCs w:val="20"/>
        </w:rPr>
        <w:t xml:space="preserve"> and inspection to be used, supporting test data, calculations and any other information related to the structural properties and load capacity of such system.  The allowable stresses for piles/piers must not exceed those limitations specified in UFC 1-200-01.</w:t>
      </w:r>
    </w:p>
    <w:p w14:paraId="2825262C" w14:textId="77777777" w:rsidR="007F6755" w:rsidRDefault="007F675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any project specific foundation design requirements below.</w:t>
      </w:r>
      <w:r>
        <w:rPr>
          <w:rFonts w:ascii="ArialMT" w:hAnsi="ArialMT" w:cs="ArialMT"/>
          <w:b/>
          <w:bCs/>
          <w:vanish/>
          <w:color w:val="0000FF"/>
          <w:sz w:val="20"/>
          <w:szCs w:val="20"/>
        </w:rPr>
        <w:br/>
        <w:t>**********************************************************************************************************</w:t>
      </w:r>
    </w:p>
    <w:p w14:paraId="34363B2E" w14:textId="77777777" w:rsidR="007F6755" w:rsidRDefault="007F6755">
      <w:pPr>
        <w:widowControl w:val="0"/>
        <w:autoSpaceDE w:val="0"/>
        <w:autoSpaceDN w:val="0"/>
        <w:adjustRightInd w:val="0"/>
        <w:spacing w:after="0" w:line="240" w:lineRule="auto"/>
        <w:rPr>
          <w:rFonts w:ascii="ArialMT" w:hAnsi="ArialMT" w:cs="ArialMT"/>
          <w:vanish/>
          <w:sz w:val="20"/>
          <w:szCs w:val="20"/>
        </w:rPr>
      </w:pPr>
    </w:p>
    <w:p w14:paraId="1F891B58"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[Support the entire project structure on a deep </w:t>
      </w:r>
      <w:proofErr w:type="gramStart"/>
      <w:r>
        <w:rPr>
          <w:rFonts w:ascii="ArialMT" w:hAnsi="ArialMT" w:cs="ArialMT"/>
          <w:sz w:val="20"/>
          <w:szCs w:val="20"/>
        </w:rPr>
        <w:t>foundation][</w:t>
      </w:r>
      <w:proofErr w:type="gramEnd"/>
      <w:r>
        <w:rPr>
          <w:rFonts w:ascii="ArialMT" w:hAnsi="ArialMT" w:cs="ArialMT"/>
          <w:sz w:val="20"/>
          <w:szCs w:val="20"/>
        </w:rPr>
        <w:t>A shallow foundation is allowed provided surcharging is performed.][A crawl space is not permitted.][____].</w:t>
      </w:r>
    </w:p>
    <w:p w14:paraId="69EACB52" w14:textId="77777777" w:rsidR="007F6755" w:rsidRDefault="007F675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paragraphs if there are no sheet piles for this project.</w:t>
      </w:r>
      <w:r>
        <w:rPr>
          <w:rFonts w:ascii="ArialMT" w:hAnsi="ArialMT" w:cs="ArialMT"/>
          <w:b/>
          <w:bCs/>
          <w:vanish/>
          <w:color w:val="0000FF"/>
          <w:sz w:val="20"/>
          <w:szCs w:val="20"/>
        </w:rPr>
        <w:br/>
        <w:t>**********************************************************************************************************</w:t>
      </w:r>
    </w:p>
    <w:p w14:paraId="6F86E626" w14:textId="77777777" w:rsidR="007F6755" w:rsidRDefault="007F6755">
      <w:pPr>
        <w:widowControl w:val="0"/>
        <w:autoSpaceDE w:val="0"/>
        <w:autoSpaceDN w:val="0"/>
        <w:adjustRightInd w:val="0"/>
        <w:spacing w:after="0" w:line="240" w:lineRule="auto"/>
        <w:rPr>
          <w:rFonts w:ascii="ArialMT" w:hAnsi="ArialMT" w:cs="ArialMT"/>
          <w:vanish/>
          <w:sz w:val="20"/>
          <w:szCs w:val="20"/>
        </w:rPr>
      </w:pPr>
    </w:p>
    <w:p w14:paraId="25382615"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steel sheet piles used in salt or brackish water, provide [cathodic protection of the sheet piles.] [heavy-gage hot-rolled sheet piling conforming to American Society for Testing and Materials (</w:t>
      </w:r>
      <w:proofErr w:type="gramStart"/>
      <w:r>
        <w:rPr>
          <w:rFonts w:ascii="ArialMT" w:hAnsi="ArialMT" w:cs="ArialMT"/>
          <w:sz w:val="20"/>
          <w:szCs w:val="20"/>
        </w:rPr>
        <w:t>ASTM)  A</w:t>
      </w:r>
      <w:proofErr w:type="gramEnd"/>
      <w:r>
        <w:rPr>
          <w:rFonts w:ascii="ArialMT" w:hAnsi="ArialMT" w:cs="ArialMT"/>
          <w:sz w:val="20"/>
          <w:szCs w:val="20"/>
        </w:rPr>
        <w:t xml:space="preserve"> 690/ A 690M.]  Apply a protective coating conforming to Society for Protective Coatings (SSPC) [PS 10.01] [PS 10.02] [PS </w:t>
      </w:r>
      <w:proofErr w:type="gramStart"/>
      <w:r>
        <w:rPr>
          <w:rFonts w:ascii="ArialMT" w:hAnsi="ArialMT" w:cs="ArialMT"/>
          <w:sz w:val="20"/>
          <w:szCs w:val="20"/>
        </w:rPr>
        <w:t>11.01][</w:t>
      </w:r>
      <w:proofErr w:type="gramEnd"/>
      <w:r>
        <w:rPr>
          <w:rFonts w:ascii="ArialMT" w:hAnsi="ArialMT" w:cs="ArialMT"/>
          <w:sz w:val="20"/>
          <w:szCs w:val="20"/>
        </w:rPr>
        <w:t>on the exterior face][on both faces] of sheet piles in the in the splash zone]. [Allow [1/</w:t>
      </w:r>
      <w:proofErr w:type="gramStart"/>
      <w:r>
        <w:rPr>
          <w:rFonts w:ascii="ArialMT" w:hAnsi="ArialMT" w:cs="ArialMT"/>
          <w:sz w:val="20"/>
          <w:szCs w:val="20"/>
        </w:rPr>
        <w:t>16][</w:t>
      </w:r>
      <w:proofErr w:type="gramEnd"/>
      <w:r>
        <w:rPr>
          <w:rFonts w:ascii="ArialMT" w:hAnsi="ArialMT" w:cs="ArialMT"/>
          <w:sz w:val="20"/>
          <w:szCs w:val="20"/>
        </w:rPr>
        <w:t>1/8] inch of additional wall thickness for sacrificial corrosion.]".</w:t>
      </w:r>
    </w:p>
    <w:p w14:paraId="7619CB38" w14:textId="77777777" w:rsidR="007F6755" w:rsidRDefault="007F675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A1030 SLAB ON GRADE </w:t>
      </w:r>
    </w:p>
    <w:p w14:paraId="56960A25"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either a standard or structurally </w:t>
      </w:r>
      <w:r>
        <w:rPr>
          <w:rFonts w:ascii="ArialMT" w:hAnsi="ArialMT" w:cs="ArialMT"/>
          <w:sz w:val="20"/>
          <w:szCs w:val="20"/>
        </w:rPr>
        <w:lastRenderedPageBreak/>
        <w:t xml:space="preserve">supported concrete ground floor slab. Design ground floor slabs in accordance with UFC 4-211-01, </w:t>
      </w:r>
      <w:r>
        <w:rPr>
          <w:rFonts w:ascii="ArialMT" w:hAnsi="ArialMT" w:cs="ArialMT"/>
          <w:i/>
          <w:iCs/>
          <w:sz w:val="20"/>
          <w:szCs w:val="20"/>
        </w:rPr>
        <w:t>Aircraft Maintenance Hangars</w:t>
      </w:r>
      <w:r>
        <w:rPr>
          <w:rFonts w:ascii="ArialMT" w:hAnsi="ArialMT" w:cs="ArialMT"/>
          <w:sz w:val="20"/>
          <w:szCs w:val="20"/>
        </w:rPr>
        <w:t xml:space="preserve">.  Provide perimeter and </w:t>
      </w:r>
      <w:proofErr w:type="spellStart"/>
      <w:r>
        <w:rPr>
          <w:rFonts w:ascii="ArialMT" w:hAnsi="ArialMT" w:cs="ArialMT"/>
          <w:sz w:val="20"/>
          <w:szCs w:val="20"/>
        </w:rPr>
        <w:t>underslab</w:t>
      </w:r>
      <w:proofErr w:type="spellEnd"/>
      <w:r>
        <w:rPr>
          <w:rFonts w:ascii="ArialMT" w:hAnsi="ArialMT" w:cs="ArialMT"/>
          <w:sz w:val="20"/>
          <w:szCs w:val="20"/>
        </w:rPr>
        <w:t xml:space="preserve"> insulation in accordance with UFC 3-101-01, </w:t>
      </w:r>
      <w:r>
        <w:rPr>
          <w:rFonts w:ascii="ArialMT" w:hAnsi="ArialMT" w:cs="ArialMT"/>
          <w:i/>
          <w:iCs/>
          <w:sz w:val="20"/>
          <w:szCs w:val="20"/>
        </w:rPr>
        <w:t>Architecture</w:t>
      </w:r>
      <w:r>
        <w:rPr>
          <w:rFonts w:ascii="ArialMT" w:hAnsi="ArialMT" w:cs="ArialMT"/>
          <w:sz w:val="20"/>
          <w:szCs w:val="20"/>
        </w:rPr>
        <w:t>. When providing a structurally supported slab, provide for support of all utilities that may be adversely affected by soil consolidation or expansive soils.  Provide stainless steel supports sized adequately to support the in-service utility.]</w:t>
      </w:r>
    </w:p>
    <w:p w14:paraId="55100F5F" w14:textId="77777777" w:rsidR="007F6755" w:rsidRDefault="007F675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A1040 STRUCTURALLY SUPPORTED SLAB </w:t>
      </w:r>
    </w:p>
    <w:p w14:paraId="642A98DC"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w:t>
      </w:r>
      <w:proofErr w:type="gramStart"/>
      <w:r>
        <w:rPr>
          <w:rFonts w:ascii="ArialMT" w:hAnsi="ArialMT" w:cs="ArialMT"/>
          <w:sz w:val="20"/>
          <w:szCs w:val="20"/>
        </w:rPr>
        <w:t>Provide under</w:t>
      </w:r>
      <w:proofErr w:type="gramEnd"/>
      <w:r>
        <w:rPr>
          <w:rFonts w:ascii="ArialMT" w:hAnsi="ArialMT" w:cs="ArialMT"/>
          <w:sz w:val="20"/>
          <w:szCs w:val="20"/>
        </w:rPr>
        <w:t xml:space="preserve"> slab insulation in accordance with ASHRAE 189.1, Normative Appendix A.</w:t>
      </w:r>
    </w:p>
    <w:p w14:paraId="51371899" w14:textId="77777777" w:rsidR="007F6755" w:rsidRDefault="007F675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7F675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B5788" w14:textId="77777777" w:rsidR="00344326" w:rsidRDefault="00344326">
      <w:pPr>
        <w:spacing w:after="0" w:line="240" w:lineRule="auto"/>
      </w:pPr>
      <w:r>
        <w:separator/>
      </w:r>
    </w:p>
  </w:endnote>
  <w:endnote w:type="continuationSeparator" w:id="0">
    <w:p w14:paraId="2DCEA75C" w14:textId="77777777" w:rsidR="00344326" w:rsidRDefault="00344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D1967" w14:textId="77777777" w:rsidR="007F6755" w:rsidRDefault="007F675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A10 -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85560" w14:textId="77777777" w:rsidR="00344326" w:rsidRDefault="00344326">
      <w:pPr>
        <w:spacing w:after="0" w:line="240" w:lineRule="auto"/>
      </w:pPr>
      <w:r>
        <w:separator/>
      </w:r>
    </w:p>
  </w:footnote>
  <w:footnote w:type="continuationSeparator" w:id="0">
    <w:p w14:paraId="6C21FBF9" w14:textId="77777777" w:rsidR="00344326" w:rsidRDefault="00344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60FD0" w14:textId="77777777" w:rsidR="007F6755" w:rsidRDefault="007F6755">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41"/>
    <w:rsid w:val="00344326"/>
    <w:rsid w:val="007317EB"/>
    <w:rsid w:val="007F6755"/>
    <w:rsid w:val="00B22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3C1870"/>
  <w14:defaultImageDpi w14:val="0"/>
  <w15:docId w15:val="{A1589CF4-5CC4-45DB-BF3B-8C2FCDEBE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2499</Words>
  <Characters>14246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2024-06-21T19:26:00Z</dcterms:created>
  <dcterms:modified xsi:type="dcterms:W3CDTF">2024-06-21T19:26:00Z</dcterms:modified>
  <cp:category>Design Build</cp:category>
</cp:coreProperties>
</file>