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2BECB" w14:textId="77777777" w:rsidR="00DF1818" w:rsidRDefault="00DF1818">
      <w:pPr>
        <w:widowControl w:val="0"/>
        <w:autoSpaceDE w:val="0"/>
        <w:autoSpaceDN w:val="0"/>
        <w:adjustRightInd w:val="0"/>
        <w:spacing w:after="0" w:line="240" w:lineRule="auto"/>
        <w:rPr>
          <w:rFonts w:ascii="Times New Roman" w:hAnsi="Times New Roman"/>
          <w:sz w:val="24"/>
          <w:szCs w:val="24"/>
        </w:rPr>
      </w:pPr>
    </w:p>
    <w:p w14:paraId="0F1E2573" w14:textId="77777777" w:rsidR="00DF1818" w:rsidRDefault="00DF181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28F6CFE" w14:textId="77777777" w:rsidR="00DF1818" w:rsidRDefault="00DF181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G10 SITE PREPARATION </w:t>
      </w:r>
    </w:p>
    <w:p w14:paraId="2355194D"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PREPARATION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G10-SITE PREPARATION.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Member must edit this template for the requirements of the project. The Environmental Member must edit the G1040 portion of this section for hazardous waste remediation if required for the project.  The SYSTEMS REQUIREMENTS are intended to define items that are required for the site work. Editing is required where brackets [ ] appear. Delete all site elements that are not required for the project. If additional elements or sub-elements are required for the project that do not appear in the template, refer to the NAVFAC DB RFP Web Site Uniformat II/ WBS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G10 to ensure that performance requirements are provided for all of the Site Elements listed here and that paragraph numbering matches.</w:t>
      </w:r>
      <w:r>
        <w:rPr>
          <w:rFonts w:ascii="ArialMT" w:hAnsi="ArialMT" w:cs="ArialMT"/>
          <w:b/>
          <w:bCs/>
          <w:vanish/>
          <w:color w:val="0000FF"/>
          <w:sz w:val="20"/>
          <w:szCs w:val="20"/>
        </w:rPr>
        <w:br/>
        <w:t>**********************************************************************************************************</w:t>
      </w:r>
    </w:p>
    <w:p w14:paraId="12B86E53"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486D2757"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PREPARATION for the project.  Coordinate this section carefully with other portions of the RFP.</w:t>
      </w:r>
      <w:r>
        <w:rPr>
          <w:rFonts w:ascii="ArialMT" w:hAnsi="ArialMT" w:cs="ArialMT"/>
          <w:b/>
          <w:bCs/>
          <w:vanish/>
          <w:color w:val="0000FF"/>
          <w:sz w:val="20"/>
          <w:szCs w:val="20"/>
        </w:rPr>
        <w:br/>
        <w:t>**********************************************************************************************************</w:t>
      </w:r>
    </w:p>
    <w:p w14:paraId="1E8B0F7F"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57DE3B46"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Waste Management and Disposal/em&gt;.</w:t>
      </w:r>
      <w:r>
        <w:rPr>
          <w:rFonts w:ascii="ArialMT" w:hAnsi="ArialMT" w:cs="ArialMT"/>
          <w:b/>
          <w:bCs/>
          <w:vanish/>
          <w:color w:val="0000FF"/>
          <w:sz w:val="20"/>
          <w:szCs w:val="20"/>
        </w:rPr>
        <w:br/>
        <w:t>**********************************************************************************************************</w:t>
      </w:r>
    </w:p>
    <w:p w14:paraId="0394D8DB"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004FF6AB"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16B6BEF0"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7BC7B53B"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The site preparation activities consist of site clearing, demolition, salvage, relocation, earthwork, and hazardous waste remediation to ready the site for other work associated with the project.</w:t>
      </w:r>
    </w:p>
    <w:p w14:paraId="3780A1E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GENERAL SYSTEM REQUIREMENTS</w:t>
      </w:r>
    </w:p>
    <w:p w14:paraId="5CD02EE6"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the project site and perform off-site work necessary to meet the requirements of the project, antiterrorism criteria, local codes, reference standards, technical specifications and performance criteria.</w:t>
      </w:r>
    </w:p>
    <w:p w14:paraId="39A423CB"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topographic survey of the existing site [was performed in ____][ has been performed] and is included in Part 6. The topographic survey has been provided to show the location of existing facilities, areas of new work required by this RFP and the character of the sites. Prior to starting work, physically verify the location of all existing utilities and obtain additional survey data required to provide a quality final design. Perform a topographic survey in accordance with FC 1-300-09N, </w:t>
      </w:r>
      <w:r>
        <w:rPr>
          <w:rFonts w:ascii="ArialMT" w:hAnsi="ArialMT" w:cs="ArialMT"/>
          <w:i/>
          <w:iCs/>
          <w:sz w:val="20"/>
          <w:szCs w:val="20"/>
        </w:rPr>
        <w:t>Navy and Marine Corps Design Procedures</w:t>
      </w:r>
      <w:r>
        <w:rPr>
          <w:rFonts w:ascii="ArialMT" w:hAnsi="ArialMT" w:cs="ArialMT"/>
          <w:sz w:val="20"/>
          <w:szCs w:val="20"/>
        </w:rPr>
        <w:t>. Include the topographic survey in all design submittals. The existence, size, and location of the utilities are not guaranteed by the surveys provided. Verify the location of all utilities prior to construction. Electronic files of the topographic surveys will be provided to the Contractor only after award of the Contract.]</w:t>
      </w:r>
    </w:p>
    <w:p w14:paraId="68FDEE5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[Previous site plans of the existing site are being provided to the Contractor in lieu of a topographic survey. Perform a topographic survey of the project area that will be impacted by the work in accordance with FC 1-300-09N, </w:t>
      </w:r>
      <w:r>
        <w:rPr>
          <w:rFonts w:ascii="ArialMT" w:hAnsi="ArialMT" w:cs="ArialMT"/>
          <w:i/>
          <w:iCs/>
          <w:sz w:val="20"/>
          <w:szCs w:val="20"/>
        </w:rPr>
        <w:t>Navy and Marine CorpsDesign Procedures</w:t>
      </w:r>
      <w:r>
        <w:rPr>
          <w:rFonts w:ascii="ArialMT" w:hAnsi="ArialMT" w:cs="ArialMT"/>
          <w:sz w:val="20"/>
          <w:szCs w:val="20"/>
        </w:rPr>
        <w:t>.  Include the topographic survey in all design submittals.  The existence, size, and location of the utilities are not guaranteed by the provided site plans. Verify the location of all utilities prior to construction.]</w:t>
      </w:r>
    </w:p>
    <w:p w14:paraId="70ADB0BC"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[Unless otherwise noted, provide new facilities at the locations indicated on the drawings in Part 6.]</w:t>
      </w:r>
    </w:p>
    <w:p w14:paraId="5262056C"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operations and neighboring facilities.</w:t>
      </w:r>
    </w:p>
    <w:p w14:paraId="1576D415"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the work.  Submit a complete Permits Record of Decision (PROD) form with the first design submittal package.  Determine correct permit fees and pay said fees.  Forward copies of permits, permit applications, and the completed PROD form to the Government's Civil Reviewer and Environmental Reviewer.  Perform work in accordance with the obtained permits.</w:t>
      </w:r>
    </w:p>
    <w:p w14:paraId="0AB2E6ED"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[Jurisdictional tidal and non-tidal wetlands have been identified on the project site. Perform tidal and non-tidal wetlands work in accordance with the permits obtained as required by UFC 3-201-01, </w:t>
      </w:r>
      <w:r>
        <w:rPr>
          <w:rFonts w:ascii="ArialMT" w:hAnsi="ArialMT" w:cs="ArialMT"/>
          <w:i/>
          <w:iCs/>
          <w:sz w:val="20"/>
          <w:szCs w:val="20"/>
        </w:rPr>
        <w:t>Civil Engineering</w:t>
      </w:r>
      <w:r>
        <w:rPr>
          <w:rFonts w:ascii="ArialMT" w:hAnsi="ArialMT" w:cs="ArialMT"/>
          <w:sz w:val="20"/>
          <w:szCs w:val="20"/>
        </w:rPr>
        <w:t>.]  [Jurisdictional tidal and non-tidal wetlands have not been identified on the project site.]</w:t>
      </w:r>
    </w:p>
    <w:p w14:paraId="0C51B58B"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the Contracting Officer's approval for proposed haul route(s), work site access point(s), employee parking location(s) and material laydown and storage area(s).</w:t>
      </w:r>
    </w:p>
    <w:p w14:paraId="35AE45C0"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preparation functional program information.</w:t>
      </w:r>
    </w:p>
    <w:p w14:paraId="79B6AFB0"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B4CD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bracketed paragraphs in this subsection if this information is included in ESR Section A10, </w:t>
      </w:r>
      <w:r>
        <w:rPr>
          <w:rFonts w:ascii="ArialMT" w:hAnsi="ArialMT" w:cs="ArialMT"/>
          <w:b/>
          <w:bCs/>
          <w:i/>
          <w:iCs/>
          <w:vanish/>
          <w:color w:val="0000FF"/>
          <w:sz w:val="20"/>
          <w:szCs w:val="20"/>
        </w:rPr>
        <w:t>Foundations</w:t>
      </w:r>
      <w:r>
        <w:rPr>
          <w:rFonts w:ascii="ArialMT" w:hAnsi="ArialMT" w:cs="ArialMT"/>
          <w:b/>
          <w:bCs/>
          <w:vanish/>
          <w:color w:val="0000FF"/>
          <w:sz w:val="20"/>
          <w:szCs w:val="20"/>
        </w:rPr>
        <w:t>, or if subsurface soil information is not included in the RFP.</w:t>
      </w:r>
      <w:r>
        <w:rPr>
          <w:rFonts w:ascii="ArialMT" w:hAnsi="ArialMT" w:cs="ArialMT"/>
          <w:b/>
          <w:bCs/>
          <w:vanish/>
          <w:color w:val="0000FF"/>
          <w:sz w:val="20"/>
          <w:szCs w:val="20"/>
        </w:rPr>
        <w:br/>
        <w:t>**********************************************************************************************************</w:t>
      </w:r>
    </w:p>
    <w:p w14:paraId="707EE414"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4F00B7E5"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Pr>
          <w:rFonts w:ascii="ArialMT" w:hAnsi="ArialMT" w:cs="ArialMT"/>
          <w:b/>
          <w:bCs/>
          <w:sz w:val="20"/>
          <w:szCs w:val="20"/>
        </w:rPr>
        <w:t>GOVERNMENT PROVIDED GEOTECHNICAL INFORMATION</w:t>
      </w:r>
    </w:p>
    <w:p w14:paraId="699BA3EE"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Subsurface soil information [, including a geotechnical report ][and pile driving analysis] [from projects immediately adjacent to the project site] are included in Part 6.</w:t>
      </w:r>
    </w:p>
    <w:p w14:paraId="12ECD63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22E23C38"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such as boring logs or testing reports, is provided only to better convey data or to document observed site conditions.  The assumptions, analysis, and recommendations of any accompanying report were developed for preliminary planning purposes only and may not reflect present project requirements.  Retain a Geotechnical Engineer experienced and licensed in the geographic region of the project to interpret the Government provided information as related to the Contractor's own design concept and develop geotechnical requirements to support design and construction.]</w:t>
      </w:r>
    </w:p>
    <w:p w14:paraId="5C2CF41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FC 1-300-09N with associated references.</w:t>
      </w:r>
    </w:p>
    <w:p w14:paraId="439C84E6"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B4CD0">
        <w:rPr>
          <w:rFonts w:ascii="ArialMT" w:hAnsi="ArialMT" w:cs="ArialMT"/>
          <w:b/>
          <w:bCs/>
          <w:vanish/>
          <w:color w:val="0000FF"/>
          <w:sz w:val="20"/>
          <w:szCs w:val="20"/>
        </w:rPr>
        <w:t xml:space="preserve"> </w:t>
      </w:r>
      <w:r>
        <w:rPr>
          <w:rFonts w:ascii="ArialMT" w:hAnsi="ArialMT" w:cs="ArialMT"/>
          <w:b/>
          <w:bCs/>
          <w:vanish/>
          <w:color w:val="0000FF"/>
          <w:sz w:val="20"/>
          <w:szCs w:val="20"/>
        </w:rPr>
        <w:t>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66A33907"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1ECFBAB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the soils investigation at the site for use in the design and construction of the new facilities and associated site pavements and other elements.  Perform, at Contractor's expense, subsurface exploration, investigation, testing, and analysis for the design and construction of features such as the building foundations, pavement section(s), stormwater management facility(ies),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223A5A38"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33A3CD1E"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B4CD0">
        <w:rPr>
          <w:rFonts w:ascii="ArialMT" w:hAnsi="ArialMT" w:cs="ArialMT"/>
          <w:b/>
          <w:bCs/>
          <w:vanish/>
          <w:color w:val="0000FF"/>
          <w:sz w:val="20"/>
          <w:szCs w:val="20"/>
        </w:rPr>
        <w:t xml:space="preserve"> </w:t>
      </w:r>
      <w:r>
        <w:rPr>
          <w:rFonts w:ascii="ArialMT" w:hAnsi="ArialMT" w:cs="ArialMT"/>
          <w:b/>
          <w:bCs/>
          <w:vanish/>
          <w:color w:val="0000FF"/>
          <w:sz w:val="20"/>
          <w:szCs w:val="20"/>
        </w:rPr>
        <w:t>If there are any unusual conditions existing on the site or anticipated during construction, identify them below.  Choose the following bracketed paragraph example, if applicable to the project and describe the project-specific unusual conditions using similar detail as used in the example.</w:t>
      </w:r>
      <w:r>
        <w:rPr>
          <w:rFonts w:ascii="ArialMT" w:hAnsi="ArialMT" w:cs="ArialMT"/>
          <w:b/>
          <w:bCs/>
          <w:vanish/>
          <w:color w:val="0000FF"/>
          <w:sz w:val="20"/>
          <w:szCs w:val="20"/>
        </w:rPr>
        <w:br/>
        <w:t>**********************************************************************************************************</w:t>
      </w:r>
    </w:p>
    <w:p w14:paraId="2E00C946"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6F363FF1"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schedule.][____]</w:t>
      </w:r>
    </w:p>
    <w:p w14:paraId="0F4005A0"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w:t>
      </w:r>
      <w:r>
        <w:rPr>
          <w:rFonts w:ascii="ArialMT" w:hAnsi="ArialMT" w:cs="ArialMT"/>
          <w:sz w:val="20"/>
          <w:szCs w:val="20"/>
        </w:rPr>
        <w:lastRenderedPageBreak/>
        <w:t>compressible soils as well as the successful bidder's design concept. The Contractor's Geotechnical 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26249561"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 SITE CLEARING </w:t>
      </w:r>
    </w:p>
    <w:p w14:paraId="6483844D"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Northern Long Eared Bat was recently listed as a threatened species.  This may impact when clearing operations can be performed in many areas of the Northeast, Southeast and Midwest. Coordinate clearing restrictions and permit requirements with Installation Environmental Staff.</w:t>
      </w:r>
      <w:r>
        <w:rPr>
          <w:rFonts w:ascii="ArialMT" w:hAnsi="ArialMT" w:cs="ArialMT"/>
          <w:b/>
          <w:bCs/>
          <w:vanish/>
          <w:color w:val="0000FF"/>
          <w:sz w:val="20"/>
          <w:szCs w:val="20"/>
        </w:rPr>
        <w:br/>
        <w:t>**********************************************************************************************************</w:t>
      </w:r>
    </w:p>
    <w:p w14:paraId="2477648D"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13594241"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erosion and sediment control devices prior to beginning clearing or grubbing operations. </w:t>
      </w:r>
    </w:p>
    <w:p w14:paraId="624F609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Government clearing and grubbing may be allowed to accommodate construction equipment within the designated construction laydown area.</w:t>
      </w:r>
    </w:p>
    <w:p w14:paraId="1A39B523"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G101001 CLEARING </w:t>
      </w:r>
    </w:p>
    <w:p w14:paraId="32E6B43E"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Landscape Architect on trees to remain.  Clearly indicate the trees to remain on the drawings included in another part of the RFP or provide a clear description of the location below.</w:t>
      </w:r>
      <w:r>
        <w:rPr>
          <w:rFonts w:ascii="ArialMT" w:hAnsi="ArialMT" w:cs="ArialMT"/>
          <w:b/>
          <w:bCs/>
          <w:vanish/>
          <w:color w:val="0000FF"/>
          <w:sz w:val="20"/>
          <w:szCs w:val="20"/>
        </w:rPr>
        <w:br/>
        <w:t>**********************************************************************************************************</w:t>
      </w:r>
    </w:p>
    <w:p w14:paraId="579D6EA9"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4DAB35D1"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have saleable timber.</w:t>
      </w:r>
    </w:p>
    <w:p w14:paraId="3C3C6665"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Select one of the four following paragraphs for saleable timber.  Delete all four paragraphs if not required.  See UFGS Section 31 11 00, </w:t>
      </w:r>
      <w:r>
        <w:rPr>
          <w:rFonts w:ascii="ArialMT" w:hAnsi="ArialMT" w:cs="ArialMT"/>
          <w:b/>
          <w:bCs/>
          <w:i/>
          <w:iCs/>
          <w:vanish/>
          <w:color w:val="0000FF"/>
          <w:sz w:val="20"/>
          <w:szCs w:val="20"/>
        </w:rPr>
        <w:t>Clearing and Grubbing</w:t>
      </w:r>
      <w:r>
        <w:rPr>
          <w:rFonts w:ascii="ArialMT" w:hAnsi="ArialMT" w:cs="ArialMT"/>
          <w:b/>
          <w:bCs/>
          <w:vanish/>
          <w:color w:val="0000FF"/>
          <w:sz w:val="20"/>
          <w:szCs w:val="20"/>
        </w:rPr>
        <w:t>, for guidance.</w:t>
      </w:r>
      <w:r>
        <w:rPr>
          <w:rFonts w:ascii="ArialMT" w:hAnsi="ArialMT" w:cs="ArialMT"/>
          <w:b/>
          <w:bCs/>
          <w:vanish/>
          <w:color w:val="0000FF"/>
          <w:sz w:val="20"/>
          <w:szCs w:val="20"/>
        </w:rPr>
        <w:br/>
        <w:t>**********************************************************************************************************</w:t>
      </w:r>
    </w:p>
    <w:p w14:paraId="743117DD"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1A6D7E10"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[Consider felled timber from which saw logs, pulpwood, posts, poles, ties, or fuelwood can be produced as saleable timber.  Trim limbs and tops, and saw into saleable lengths of [_____] feet for saw logs, [_____] feet for pulpwood, [_____] feet for poles, [_____] feet for ties, [_____] feet for fuelwood, and stockpile adjacent to the site.  The stockpiled timber will remain the property of the Government.]</w:t>
      </w:r>
    </w:p>
    <w:p w14:paraId="7589DA31"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Government will, by separate Contract, harvest saleable timber from the project site.  Clear and dispose of remaining timber, limbs, tops, stumps, and debris.]</w:t>
      </w:r>
    </w:p>
    <w:p w14:paraId="4484745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removed from the project site will become the property of the Contractor.  Reimburse the Government for the value of the timber (which the Government has appraised at $[_____]).  Submit payment to the Contracting Officer by cashier's or certified check in the amount of $[_____], made payable to the U.S. Treasury.  Provide payment within 30 days of the Notice to Proceed.  The Contracting Officer will deposit the check into the [Navy Forestry][_____]account.]</w:t>
      </w:r>
    </w:p>
    <w:p w14:paraId="28705F90"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[Timber on the project site noted for clearing [and grubbing] will become the property of the Contractor. Remove timber from the project site and dispose of it off installation.]</w:t>
      </w:r>
    </w:p>
    <w:p w14:paraId="7A0ED9FF"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[Burning will not be permitted.]  [Adhere to federal, state and local regulations for burning.]</w:t>
      </w:r>
    </w:p>
    <w:p w14:paraId="26CDFECE"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G101002 TREE REMOVAL </w:t>
      </w:r>
    </w:p>
    <w:p w14:paraId="47B4DF5B"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G101001 and the Landscape Architect.  **********************************************************************************************************</w:t>
      </w:r>
    </w:p>
    <w:p w14:paraId="00E97A95"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1810556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trees [designated by permit or waiver from local governing agency][less than _____inches (_____ mm) in diameter] [as required for project construction].</w:t>
      </w:r>
    </w:p>
    <w:p w14:paraId="45A9683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trees [indicated to remain on the drawings in Part 6][in the area located __________].]</w:t>
      </w:r>
    </w:p>
    <w:p w14:paraId="0F103833"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G101003 STUMP REMOVAL </w:t>
      </w:r>
    </w:p>
    <w:p w14:paraId="7C48C475"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ESR Sections G101001 and G101002.  **********************************************************************************************************</w:t>
      </w:r>
    </w:p>
    <w:p w14:paraId="0EA5A4BC"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03AD66E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all stumps under building foundations, roads, parking areas, hard stands,    [      ,] and storage areas as required for project construction to a depth of [5 feet][      ]feet below the finished grade.</w:t>
      </w:r>
    </w:p>
    <w:p w14:paraId="2E50DAD9"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G101004 GRUBBING </w:t>
      </w:r>
    </w:p>
    <w:p w14:paraId="6EE87C23"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Coordinate with ESR Section G101001.  **********************************************************************************************************</w:t>
      </w:r>
    </w:p>
    <w:p w14:paraId="67EF4B97"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6233C9E1"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G101005 SELECTIVE THINNING </w:t>
      </w:r>
    </w:p>
    <w:p w14:paraId="77D49766"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G101006 indicates that coordination with the Landscape Architect is needed for maintenance requirements.  Coordinate with ESR Section G101001 to ensure that trees that are to remain or to be trimmed are clearly indicated on drawings included with RFP. </w:t>
      </w:r>
      <w:r>
        <w:rPr>
          <w:rFonts w:ascii="ArialMT" w:hAnsi="ArialMT" w:cs="ArialMT"/>
          <w:b/>
          <w:bCs/>
          <w:vanish/>
          <w:color w:val="0000FF"/>
          <w:sz w:val="20"/>
          <w:szCs w:val="20"/>
        </w:rPr>
        <w:br/>
        <w:t>**********************************************************************************************************</w:t>
      </w:r>
    </w:p>
    <w:p w14:paraId="31C11C04"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585C97F3"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G101006 DEBRIS DISPOSAL </w:t>
      </w:r>
    </w:p>
    <w:p w14:paraId="733E1E97"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B4CD0">
        <w:rPr>
          <w:rFonts w:ascii="ArialMT" w:hAnsi="ArialMT" w:cs="ArialMT"/>
          <w:b/>
          <w:bCs/>
          <w:vanish/>
          <w:color w:val="0000FF"/>
          <w:sz w:val="20"/>
          <w:szCs w:val="20"/>
        </w:rPr>
        <w:t xml:space="preserve"> </w:t>
      </w:r>
      <w:r>
        <w:rPr>
          <w:rFonts w:ascii="ArialMT" w:hAnsi="ArialMT" w:cs="ArialMT"/>
          <w:b/>
          <w:bCs/>
          <w:vanish/>
          <w:color w:val="0000FF"/>
          <w:sz w:val="20"/>
          <w:szCs w:val="20"/>
        </w:rPr>
        <w:t xml:space="preserve">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 Select option below based on availability at the particular Activity. **********************************************************************************************************</w:t>
      </w:r>
    </w:p>
    <w:p w14:paraId="3128747A"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78093C4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clearing and grubbing material in the Installation's sanitary landfill according to its requirements and regulations.]</w:t>
      </w:r>
    </w:p>
    <w:p w14:paraId="1559F5A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37314EA6"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 SITE DEMOLITION &amp; RELOCATIONS </w:t>
      </w:r>
    </w:p>
    <w:p w14:paraId="79A30760"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Refer to UFC 3-810-01N, </w:t>
      </w:r>
      <w:r>
        <w:rPr>
          <w:rFonts w:ascii="ArialMT" w:hAnsi="ArialMT" w:cs="ArialMT"/>
          <w:b/>
          <w:bCs/>
          <w:i/>
          <w:iCs/>
          <w:vanish/>
          <w:color w:val="0000FF"/>
          <w:sz w:val="20"/>
          <w:szCs w:val="20"/>
        </w:rPr>
        <w:t>Navy and Marine Corps Environmental Engineering for Facility Construction</w:t>
      </w:r>
      <w:r w:rsidR="00CB4CD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CB4CD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w:t>
      </w:r>
      <w:r>
        <w:rPr>
          <w:rFonts w:ascii="ArialMT" w:hAnsi="ArialMT" w:cs="ArialMT"/>
          <w:b/>
          <w:bCs/>
          <w:vanish/>
          <w:color w:val="0000FF"/>
          <w:sz w:val="20"/>
          <w:szCs w:val="20"/>
        </w:rPr>
        <w:br/>
        <w:t xml:space="preserve"> **********************************************************************************************************</w:t>
      </w:r>
    </w:p>
    <w:p w14:paraId="7E5EDC3E"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183425CB"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reused or relocated include [dumpsters, ] [pumps, ] [meters, ] [valves, ] [topsoil, ] [trees, ] [plants, ] [light poles, ] [fences, ] [gates, ] [parking blocks, ] [_____] [and ] [__________].</w:t>
      </w:r>
    </w:p>
    <w:p w14:paraId="239AAC8C"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items to be salvaged include [pumps, ] [meters, ] [valves, ] [fence, ] [gates, ] [_____] [and ] [__________].</w:t>
      </w:r>
    </w:p>
    <w:p w14:paraId="7FDA3B7D"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G102001 BUILDING MASS DEMOLITION </w:t>
      </w:r>
    </w:p>
    <w:p w14:paraId="7229394C"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ESR and PTS Section F20, </w:t>
      </w:r>
      <w:r>
        <w:rPr>
          <w:rFonts w:ascii="ArialMT" w:hAnsi="ArialMT" w:cs="ArialMT"/>
          <w:b/>
          <w:bCs/>
          <w:i/>
          <w:iCs/>
          <w:vanish/>
          <w:color w:val="0000FF"/>
          <w:sz w:val="20"/>
          <w:szCs w:val="20"/>
        </w:rPr>
        <w:t xml:space="preserve">Selective Building Demolition, </w:t>
      </w:r>
      <w:r>
        <w:rPr>
          <w:rFonts w:ascii="ArialMT" w:hAnsi="ArialMT" w:cs="ArialMT"/>
          <w:b/>
          <w:bCs/>
          <w:vanish/>
          <w:color w:val="0000FF"/>
          <w:sz w:val="20"/>
          <w:szCs w:val="20"/>
        </w:rPr>
        <w:t xml:space="preserve">the </w:t>
      </w:r>
      <w:r>
        <w:rPr>
          <w:rFonts w:ascii="ArialMT" w:hAnsi="ArialMT" w:cs="ArialMT"/>
          <w:b/>
          <w:bCs/>
          <w:i/>
          <w:iCs/>
          <w:vanish/>
          <w:color w:val="0000FF"/>
          <w:sz w:val="20"/>
          <w:szCs w:val="20"/>
        </w:rPr>
        <w:t xml:space="preserve">Environmental Engineer, Architect and Structural Engineer.  </w:t>
      </w:r>
      <w:r>
        <w:rPr>
          <w:rFonts w:ascii="ArialMT" w:hAnsi="ArialMT" w:cs="ArialMT"/>
          <w:b/>
          <w:bCs/>
          <w:vanish/>
          <w:color w:val="0000FF"/>
          <w:sz w:val="20"/>
          <w:szCs w:val="20"/>
        </w:rPr>
        <w:t>Coordinate with the Environmental Engineer concerning any hazardous materials that need to be removed and disposed of in accordance with ESR Section F2020.   **********************************************************************************************************</w:t>
      </w:r>
    </w:p>
    <w:p w14:paraId="3288016F"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26ABDDA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building[s].  [Refer to Section F2020, "Hazardous Component Abatement" for requirements regarding removal of hazardous materials and components.]</w:t>
      </w:r>
    </w:p>
    <w:p w14:paraId="2A636A2C"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building elements:  [_____].</w:t>
      </w:r>
    </w:p>
    <w:p w14:paraId="42ECE24A"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ABOVEGROUND SITE DEMOLITION </w:t>
      </w:r>
    </w:p>
    <w:p w14:paraId="14B21597"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aboveground site elements particular to this project that are to remain and that may affect the Contractor’s demolition plan.  Coordinate with the Environmental Engineer concerning any hazardous materials that need to be removed as part of the work.  See ESR section F2020 "Hazardous Component Abatement".  As an example, removal of an existing aboveground steam line may have insulation which contains asbestos.</w:t>
      </w:r>
      <w:r>
        <w:rPr>
          <w:rFonts w:ascii="ArialMT" w:hAnsi="ArialMT" w:cs="ArialMT"/>
          <w:b/>
          <w:bCs/>
          <w:vanish/>
          <w:color w:val="0000FF"/>
          <w:sz w:val="20"/>
          <w:szCs w:val="20"/>
        </w:rPr>
        <w:br/>
        <w:t>**********************************************************************************************************</w:t>
      </w:r>
    </w:p>
    <w:p w14:paraId="0EF2FA21"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1A728747"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aboveground site elements:  [_____].</w:t>
      </w:r>
    </w:p>
    <w:p w14:paraId="36BC669E"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G102002 1.1 ABOVEGROUND STORAGE TANKS </w:t>
      </w:r>
    </w:p>
    <w:p w14:paraId="74B97B3C"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0AB9A3B6"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0ECA3AC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aboveground storage tank work.</w:t>
      </w:r>
    </w:p>
    <w:p w14:paraId="7F3DF74C"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aboveground storage tanks work in accordance with the specifications and plans provided in Parts 5 and 6.]</w:t>
      </w:r>
    </w:p>
    <w:p w14:paraId="07452D5A"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UNDERGROUND SITE DEMOLITION </w:t>
      </w:r>
    </w:p>
    <w:p w14:paraId="03E98A39"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PTS Section G1020 indicates that the Contractor must include demolition and disposal of existing construction as required to accommodate the new construction.  Indicate here the existing underground site elements particular to this project that are to remain and that may affect the Contractor’s demolition plan. Coordinate with the Environmental Engineer concerning any hazardous materials that need to be removed and disposed of; see ESR Section F2020 "Hazardous Component Abatement".  For instance, removal of an existing underground steam line may have insulation containing asbestos materials.  **********************************************************************************************************</w:t>
      </w:r>
    </w:p>
    <w:p w14:paraId="31686CD9"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0E2486E5"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Preserve the following underground site elements:  [existing utilities required for proposed project][_____].</w:t>
      </w:r>
    </w:p>
    <w:p w14:paraId="2A57AC4D"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applicable codes and regulations; for sewer use the state sewerage regulations; for water use the state waterworks regulations.</w:t>
      </w:r>
      <w:r>
        <w:rPr>
          <w:rFonts w:ascii="ArialMT" w:hAnsi="ArialMT" w:cs="ArialMT"/>
          <w:b/>
          <w:bCs/>
          <w:vanish/>
          <w:color w:val="0000FF"/>
          <w:sz w:val="20"/>
          <w:szCs w:val="20"/>
        </w:rPr>
        <w:br/>
        <w:t>**********************************************************************************************************</w:t>
      </w:r>
    </w:p>
    <w:p w14:paraId="0079C6CA"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5ACBEB6E"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or relocate existing utilities within 10 feet (3.0 m) of any new facilities or building additions.  Existing utilities include but are not limited to piping, structures and conduits.  Remove all appurtenances associated with the utility to be removed so there is no presence of the utility at ground surface.]</w:t>
      </w:r>
    </w:p>
    <w:p w14:paraId="5C13AFB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utilities as indicated on the drawings in Part 6.  Remove all appurtenances associated with the utility to be removed so there is no presence of the utility at ground surface.]</w:t>
      </w:r>
    </w:p>
    <w:p w14:paraId="7A488266"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[Abandon utility systems in a manner that conforms to applicable codes and regulations.      When piping is abandoned in place, [provide a minimum 24 inch (600 mm) plug length.][ fill abandoned piping with flowable fill.]]  Remove existing utility structures to 3 feet (900 mm) below existing or new </w:t>
      </w:r>
      <w:r>
        <w:rPr>
          <w:rFonts w:ascii="ArialMT" w:hAnsi="ArialMT" w:cs="ArialMT"/>
          <w:sz w:val="20"/>
          <w:szCs w:val="20"/>
        </w:rPr>
        <w:lastRenderedPageBreak/>
        <w:t>adjacent grade, whichever is greater.  Break up bases to permit drainage.  Fill with clean sand.</w:t>
      </w:r>
    </w:p>
    <w:p w14:paraId="4ABF867B"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[Fill piping under pavements with flowable fill.]</w:t>
      </w:r>
    </w:p>
    <w:p w14:paraId="3096E73D"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conduits to be abandoned must [remove] [abandon] the wiring in place.</w:t>
      </w:r>
    </w:p>
    <w:p w14:paraId="2831DEBC"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G102003 1.1 UNDERGROUND STORAGE TANKS </w:t>
      </w:r>
    </w:p>
    <w:p w14:paraId="1C3AA864"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15AD2DB"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6457DCD2"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underground storage tank removal.</w:t>
      </w:r>
    </w:p>
    <w:p w14:paraId="19BF4626"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underground storage tanks work in accordance with the specifications and plans provided in Parts 5 and 6.]</w:t>
      </w:r>
    </w:p>
    <w:p w14:paraId="59F2DBD2"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G102004 BUILDING RELOCATION </w:t>
      </w:r>
    </w:p>
    <w:p w14:paraId="54E7F416"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Architect and Structural Engineer.  Coordinate with the ESR and PTS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  Coordinate with the Environmental Engineer concerning any hazardous materials that need to be removed and disposed of in accordance with Section F2020.   **********************************************************************************************************</w:t>
      </w:r>
    </w:p>
    <w:p w14:paraId="618BBFF0"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494F531F"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building elements as indicated on the drawings in Part 6.  [Refer to Section F2020, "Hazardous Component Abatement" for requirements related to removal of hazardous components.]</w:t>
      </w:r>
    </w:p>
    <w:p w14:paraId="0334AC8C"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G102005 UTILITY RELOCATION </w:t>
      </w:r>
    </w:p>
    <w:p w14:paraId="16CC39FF"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utilities as indicated on the drawings in Part 6.]</w:t>
      </w:r>
    </w:p>
    <w:p w14:paraId="33D9BBE3"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G102006 FENCING RELOCATION </w:t>
      </w:r>
    </w:p>
    <w:p w14:paraId="4309D28D"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[Relocate or reuse existing fence and its appurtenances as indicated on the drawings in Part 6.]</w:t>
      </w:r>
    </w:p>
    <w:p w14:paraId="6ADF31F4"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SITE CLEANUP </w:t>
      </w:r>
    </w:p>
    <w:p w14:paraId="0F8C4977"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13EB1C65"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3DAD111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3375038F"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G102007 1.1 SPILLS </w:t>
      </w:r>
    </w:p>
    <w:p w14:paraId="2B164FE1"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PTS G102007 and Part 2 Section 01 57 19, </w:t>
      </w:r>
      <w:r>
        <w:rPr>
          <w:rFonts w:ascii="ArialMT" w:hAnsi="ArialMT" w:cs="ArialMT"/>
          <w:b/>
          <w:bCs/>
          <w:i/>
          <w:iCs/>
          <w:vanish/>
          <w:color w:val="0000FF"/>
          <w:sz w:val="20"/>
          <w:szCs w:val="20"/>
        </w:rPr>
        <w:t>Temporary Environmental Controls</w:t>
      </w:r>
      <w:r w:rsidR="00CB4CD0">
        <w:rPr>
          <w:rFonts w:ascii="ArialMT" w:hAnsi="ArialMT" w:cs="ArialMT"/>
          <w:b/>
          <w:bCs/>
          <w:i/>
          <w:iCs/>
          <w:vanish/>
          <w:color w:val="0000FF"/>
          <w:sz w:val="20"/>
          <w:szCs w:val="20"/>
        </w:rPr>
        <w:t xml:space="preserve"> </w:t>
      </w:r>
      <w:r>
        <w:rPr>
          <w:rFonts w:ascii="ArialMT" w:hAnsi="ArialMT" w:cs="ArialMT"/>
          <w:b/>
          <w:bCs/>
          <w:vanish/>
          <w:color w:val="0000FF"/>
          <w:sz w:val="20"/>
          <w:szCs w:val="20"/>
        </w:rPr>
        <w:t>paragraph "Releases/Spills of Oil and Hazardous Substances". **********************************************************************************************************</w:t>
      </w:r>
    </w:p>
    <w:p w14:paraId="120336CB"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2059CB3C"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G102090 OTHER SITE DEMOLITION &amp; RELOCATIONS </w:t>
      </w:r>
    </w:p>
    <w:p w14:paraId="2FD68D32"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 SITE EARTHWORK </w:t>
      </w:r>
    </w:p>
    <w:p w14:paraId="54F38D2E"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G103001 GRADING </w:t>
      </w:r>
    </w:p>
    <w:p w14:paraId="1E7C0BA2"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PTS G1030.</w:t>
      </w:r>
      <w:r>
        <w:rPr>
          <w:rFonts w:ascii="ArialMT" w:hAnsi="ArialMT" w:cs="ArialMT"/>
          <w:b/>
          <w:bCs/>
          <w:vanish/>
          <w:color w:val="0000FF"/>
          <w:sz w:val="20"/>
          <w:szCs w:val="20"/>
        </w:rPr>
        <w:br/>
        <w:t>**********************************************************************************************************</w:t>
      </w:r>
    </w:p>
    <w:p w14:paraId="17D70B3D"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2FD6DE48"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G103002 COMMON EXCAVATION </w:t>
      </w:r>
    </w:p>
    <w:p w14:paraId="611A2FB2"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G103003 ROCK EXCAVATION </w:t>
      </w:r>
    </w:p>
    <w:p w14:paraId="44A49AB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Hard materials [and rock] will [not] be encountered [in [_____] percent of the excavations] [at [_____] feet below existing surface elevations].</w:t>
      </w:r>
    </w:p>
    <w:p w14:paraId="79CFB976"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Blasting will [not] be permitted.</w:t>
      </w:r>
    </w:p>
    <w:p w14:paraId="310AEE69"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FILL &amp; BORROW </w:t>
      </w:r>
    </w:p>
    <w:p w14:paraId="0B690671"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[Common fill]  in the quantities required is [not] available [at the project site] [on Government property] [at the [installation borrow pit][     ].]</w:t>
      </w:r>
    </w:p>
    <w:p w14:paraId="5728DDCA"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and fill material] in the quantities required is [not] available [at the project site] [on Government property] [at the [installation borrow pit][         ].]</w:t>
      </w:r>
    </w:p>
    <w:p w14:paraId="55D165D3"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fill] in the quantities required is [not] available [at the project site] [on Government property] [at the [installation borrow pit][         ].]</w:t>
      </w:r>
    </w:p>
    <w:p w14:paraId="5D3C288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[Top soil] in the quantities required is [not] available [at the project site] [on Government property] [at the [installation borrow pit][         ].]</w:t>
      </w:r>
    </w:p>
    <w:p w14:paraId="67EB3A20"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G103004 1.1 REQUIREMENTS FOR OFF SITE SOIL </w:t>
      </w:r>
    </w:p>
    <w:p w14:paraId="4621C63A"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each borrow site, provide borrow site testing for hazardous materials characteristics from a composite sample of material, collected in accordance with standard soil sampling techniques.  Do not bring material onsite until tests results have been received and approved by the Contracting Officer.</w:t>
      </w:r>
    </w:p>
    <w:p w14:paraId="18BE686E"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G103005 COMPACTION </w:t>
      </w:r>
    </w:p>
    <w:p w14:paraId="5BB8F0C4"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G103006 SOIL STABILIZATION </w:t>
      </w:r>
    </w:p>
    <w:p w14:paraId="60F980DE"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soil stabilization not allowed on the project by the Activity or the particular site conditions.  PTS Section G103006 allows the Contractor to select the most appropriate method. </w:t>
      </w:r>
      <w:r>
        <w:rPr>
          <w:rFonts w:ascii="ArialMT" w:hAnsi="ArialMT" w:cs="ArialMT"/>
          <w:b/>
          <w:bCs/>
          <w:vanish/>
          <w:color w:val="0000FF"/>
          <w:sz w:val="20"/>
          <w:szCs w:val="20"/>
        </w:rPr>
        <w:br/>
        <w:t>**********************************************************************************************************</w:t>
      </w:r>
    </w:p>
    <w:p w14:paraId="5ED1B38A"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2DE1AEBE"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methods of soil stabilization will not be allowed: [geosynthetics, such as geotextiles and geogrids,] [lime,] [cement,] [lime slurry,] [asphalt,] [pressure grouting,] [and] [_____].</w:t>
      </w:r>
    </w:p>
    <w:p w14:paraId="45F9814B"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G103007 SLOPE STABILIZATION </w:t>
      </w:r>
    </w:p>
    <w:p w14:paraId="0FE20506"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here the particular method of slope stabilization not allowed on the project by the Activity or the particular site conditions.  PTS Section G103007 allows the Contractor to select the most appropriate method. </w:t>
      </w:r>
      <w:r>
        <w:rPr>
          <w:rFonts w:ascii="ArialMT" w:hAnsi="ArialMT" w:cs="ArialMT"/>
          <w:b/>
          <w:bCs/>
          <w:vanish/>
          <w:color w:val="0000FF"/>
          <w:sz w:val="20"/>
          <w:szCs w:val="20"/>
        </w:rPr>
        <w:br/>
        <w:t>**********************************************************************************************************</w:t>
      </w:r>
    </w:p>
    <w:p w14:paraId="6CE7646F"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0404EB71"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slope stabilization through appropriate grading and site design for a minimum factor of safety of [1.5][_____] or slope that does not exceed the maximum slope per local code requirements.  The following techniques for slope stabilization will not be allowed: [geogrids,] [gabions,] [riprap,] [concrete,] [or] [__________].</w:t>
      </w:r>
    </w:p>
    <w:p w14:paraId="4BC8FDEE"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G103008 SOIL TREATMENT </w:t>
      </w:r>
    </w:p>
    <w:p w14:paraId="78C26FEB"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soil treatment required for termite control.  Coordinate with ESR and PTS Section A1010.</w:t>
      </w:r>
      <w:r>
        <w:rPr>
          <w:rFonts w:ascii="ArialMT" w:hAnsi="ArialMT" w:cs="ArialMT"/>
          <w:b/>
          <w:bCs/>
          <w:vanish/>
          <w:color w:val="0000FF"/>
          <w:sz w:val="20"/>
          <w:szCs w:val="20"/>
        </w:rPr>
        <w:br/>
        <w:t>**********************************************************************************************************</w:t>
      </w:r>
    </w:p>
    <w:p w14:paraId="564C901E"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5241B194"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Chemically treat the entire foundation of each building for termites.</w:t>
      </w:r>
    </w:p>
    <w:p w14:paraId="3D465D12"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G103009 SHORING </w:t>
      </w:r>
    </w:p>
    <w:p w14:paraId="4F6D615E"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G103010 TEMPORARY DEWATERING </w:t>
      </w:r>
    </w:p>
    <w:p w14:paraId="323D2738"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G103011 TEMPORARY EROSION &amp; SEDIMENT CONTROL </w:t>
      </w:r>
    </w:p>
    <w:p w14:paraId="6F16618A"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PTS Section G103011 allows the Contractor to select the most appropriate measures in compliance with the state regulations. </w:t>
      </w:r>
      <w:r>
        <w:rPr>
          <w:rFonts w:ascii="ArialMT" w:hAnsi="ArialMT" w:cs="ArialMT"/>
          <w:b/>
          <w:bCs/>
          <w:vanish/>
          <w:color w:val="0000FF"/>
          <w:sz w:val="20"/>
          <w:szCs w:val="20"/>
        </w:rPr>
        <w:br/>
        <w:t xml:space="preserve"> </w:t>
      </w:r>
      <w:r>
        <w:rPr>
          <w:rFonts w:ascii="ArialMT" w:hAnsi="ArialMT" w:cs="ArialMT"/>
          <w:b/>
          <w:bCs/>
          <w:vanish/>
          <w:color w:val="0000FF"/>
          <w:sz w:val="20"/>
          <w:szCs w:val="20"/>
        </w:rPr>
        <w:br/>
        <w:t>NOTE:  For projects in the Caribbean, refer to Florida state standards.  For projects in Guantanamo Bay, do not allow temporary seeding; erosion control matting is used to regenerate the vegetation.</w:t>
      </w:r>
      <w:r>
        <w:rPr>
          <w:rFonts w:ascii="ArialMT" w:hAnsi="ArialMT" w:cs="ArialMT"/>
          <w:b/>
          <w:bCs/>
          <w:vanish/>
          <w:color w:val="0000FF"/>
          <w:sz w:val="20"/>
          <w:szCs w:val="20"/>
        </w:rPr>
        <w:br/>
        <w:t>**********************************************************************************************************</w:t>
      </w:r>
    </w:p>
    <w:p w14:paraId="48A8CEF0"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0F17A4EF"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Erosion and Sediment Control permit required for the proposed work from the [EPA][State] [Installation Environmental Stormwater Program Manager].  [Submit permit application to the Contracting Officer for approval prior to submitting to the [EPA][State].]</w:t>
      </w:r>
    </w:p>
    <w:p w14:paraId="191F0CD7"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OTHER SITE EARTHWORK </w:t>
      </w:r>
    </w:p>
    <w:p w14:paraId="573C476E"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1.1 STOCKPILED SOILS </w:t>
      </w:r>
    </w:p>
    <w:p w14:paraId="3E8D310F"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 NOTE:  Coordinate with Installation EV staff to determine testing requirements.</w:t>
      </w:r>
      <w:r>
        <w:rPr>
          <w:rFonts w:ascii="ArialMT" w:hAnsi="ArialMT" w:cs="ArialMT"/>
          <w:b/>
          <w:bCs/>
          <w:vanish/>
          <w:color w:val="0000FF"/>
          <w:sz w:val="20"/>
          <w:szCs w:val="20"/>
        </w:rPr>
        <w:br/>
        <w:t xml:space="preserve"> **********************************************************************************************************</w:t>
      </w:r>
    </w:p>
    <w:p w14:paraId="499FEE15"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177D691C"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PCBs,  or are classified as a Hazardous Waste based on 40 CFR 261 regulatory levels of contaminants are considered contaminated materials.]</w:t>
      </w:r>
    </w:p>
    <w:p w14:paraId="4136039B"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G103090 1.2 CLEAN FILL </w:t>
      </w:r>
    </w:p>
    <w:p w14:paraId="50352022"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Installation EV staff to determine testing requirements.</w:t>
      </w:r>
      <w:r>
        <w:rPr>
          <w:rFonts w:ascii="ArialMT" w:hAnsi="ArialMT" w:cs="ArialMT"/>
          <w:b/>
          <w:bCs/>
          <w:vanish/>
          <w:color w:val="0000FF"/>
          <w:sz w:val="20"/>
          <w:szCs w:val="20"/>
        </w:rPr>
        <w:br/>
        <w:t>**********************************************************************************************************</w:t>
      </w:r>
    </w:p>
    <w:p w14:paraId="211E957D"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2D59ADC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646CB589"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HAZARDOUS WASTE REMEDIATION </w:t>
      </w:r>
    </w:p>
    <w:p w14:paraId="397D277B"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hazardous waste remediation is part of the project, full plans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16063F1"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39E6C841"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UFC 3-810-01N, </w:t>
      </w:r>
      <w:r>
        <w:rPr>
          <w:rFonts w:ascii="ArialMT" w:hAnsi="ArialMT" w:cs="ArialMT"/>
          <w:b/>
          <w:bCs/>
          <w:i/>
          <w:iCs/>
          <w:vanish/>
          <w:color w:val="0000FF"/>
          <w:sz w:val="20"/>
          <w:szCs w:val="20"/>
        </w:rPr>
        <w:t>Navy and Marine Corps Environmental Engineering for Facility Construction</w:t>
      </w:r>
      <w:r w:rsidR="00CB4CD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to determine the unit pricing requirements for the project RFP.  Comply with FC 1-300-09N, </w:t>
      </w:r>
      <w:r>
        <w:rPr>
          <w:rFonts w:ascii="ArialMT" w:hAnsi="ArialMT" w:cs="ArialMT"/>
          <w:b/>
          <w:bCs/>
          <w:i/>
          <w:iCs/>
          <w:vanish/>
          <w:color w:val="0000FF"/>
          <w:sz w:val="20"/>
          <w:szCs w:val="20"/>
        </w:rPr>
        <w:t>Navy and Marine Corps Design Procedures</w:t>
      </w:r>
      <w:r w:rsidR="00CB4CD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8"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w:t>
      </w:r>
    </w:p>
    <w:p w14:paraId="659D25D3"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58C1030A"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hazardous waste remediation.</w:t>
      </w:r>
    </w:p>
    <w:p w14:paraId="7F9E8C57"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1.1 CONTAMINATED SOIL AND GROUNDWATER </w:t>
      </w:r>
    </w:p>
    <w:p w14:paraId="007AF386"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07DD105C"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46C94123"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site does [not] require contaminated soil or groundwater work.</w:t>
      </w:r>
    </w:p>
    <w:p w14:paraId="31D4A50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contaminated soil or groundwater work in accordance with the specifications and plans provided in Parts 5 and 6.]</w:t>
      </w:r>
    </w:p>
    <w:p w14:paraId="45CC06D0"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3F2E2A69"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1.2 EXCAVATION </w:t>
      </w:r>
    </w:p>
    <w:p w14:paraId="691DD79B"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excavation of contaminated material in accordance with:]</w:t>
      </w:r>
    </w:p>
    <w:p w14:paraId="38E550DE" w14:textId="77777777" w:rsidR="00DF1818" w:rsidRDefault="00DF181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505C1C47" w14:textId="77777777" w:rsidR="00DF1818" w:rsidRDefault="00DF181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78B5C281" w14:textId="77777777" w:rsidR="00DF1818" w:rsidRDefault="00DF181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6FF3D296"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For projects that require excavation of contaminated soil list all applicable industry and government standards including federal, worker protection, regional, state and local regulations related to the excavation work.  Coordinate with local environmental disciplines to ensure all applicable regulations and standards are included. As a guide, see UFC 3-810-01N.</w:t>
      </w:r>
      <w:r>
        <w:rPr>
          <w:rFonts w:ascii="ArialMT" w:hAnsi="ArialMT" w:cs="ArialMT"/>
          <w:b/>
          <w:bCs/>
          <w:vanish/>
          <w:color w:val="0000FF"/>
          <w:sz w:val="20"/>
          <w:szCs w:val="20"/>
        </w:rPr>
        <w:br/>
        <w:t>**********************************************************************************************************</w:t>
      </w:r>
    </w:p>
    <w:p w14:paraId="77E2AAEB"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4DC3DEE6"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[Areas of contamination are located [_____] [as indicated in the RFP attachments]; excavate to the depth of [_____] inches [_____] feet from the indicated areas.</w:t>
      </w:r>
    </w:p>
    <w:p w14:paraId="6E4AFC30"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Use the information in the contaminated soil/groundwater report contained elsewhere in the RFP and refer to UFC 3-810-01N to accurately convey all pertinent information related to excavation of the contaminated soil.  Describe the area (refer to drawings if available), soil conditions (refer to geotechnical report for soil conditions), types and levels of contaminants, and indicate if groundwater will be impacted.  See UFC 3-810-01N for information to include here. Coordinate with local environmental disciplines.  Revise as required for the application.</w:t>
      </w:r>
      <w:r>
        <w:rPr>
          <w:rFonts w:ascii="ArialMT" w:hAnsi="ArialMT" w:cs="ArialMT"/>
          <w:b/>
          <w:bCs/>
          <w:vanish/>
          <w:color w:val="0000FF"/>
          <w:sz w:val="20"/>
          <w:szCs w:val="20"/>
        </w:rPr>
        <w:br/>
        <w:t>**********************************************************************************************************</w:t>
      </w:r>
    </w:p>
    <w:p w14:paraId="4DB9A716"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664BD553"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[Where excavation extends into groundwater levels, employ dewatering methods on a localized basis to facilitate excavation operations.  Collect water generated by dewatering during excavation and test it in accordance with:]</w:t>
      </w:r>
    </w:p>
    <w:p w14:paraId="0643C54C"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70F4968D"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724083EC"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[______]</w:t>
      </w:r>
    </w:p>
    <w:p w14:paraId="3011F9BC"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List all applicable industry and government standards including federal, worker protection, regional, state and local regulations related to the dewatering work. Coordinate with local environmental disciplines to ensure all applicable regulations and standards are included.   Refer to UFC 3-810-01N.</w:t>
      </w:r>
      <w:r>
        <w:rPr>
          <w:rFonts w:ascii="ArialMT" w:hAnsi="ArialMT" w:cs="ArialMT"/>
          <w:b/>
          <w:bCs/>
          <w:vanish/>
          <w:color w:val="0000FF"/>
          <w:sz w:val="20"/>
          <w:szCs w:val="20"/>
        </w:rPr>
        <w:br/>
        <w:t>**********************************************************************************************************</w:t>
      </w:r>
    </w:p>
    <w:p w14:paraId="3CA664A8"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5670662F"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water that contains contaminants above</w:t>
      </w:r>
      <w:r w:rsidR="00CB4CD0">
        <w:rPr>
          <w:rFonts w:ascii="ArialMT" w:hAnsi="ArialMT" w:cs="ArialMT"/>
          <w:sz w:val="20"/>
          <w:szCs w:val="20"/>
        </w:rPr>
        <w:t xml:space="preserve"> </w:t>
      </w:r>
      <w:r>
        <w:rPr>
          <w:rFonts w:ascii="ArialMT" w:hAnsi="ArialMT" w:cs="ArialMT"/>
          <w:sz w:val="20"/>
          <w:szCs w:val="20"/>
        </w:rPr>
        <w:t xml:space="preserve"> ]</w:t>
      </w:r>
    </w:p>
    <w:p w14:paraId="310CFB28"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Above - Insert the most stringent requirements for the levels of groundwater contaminants for the application. Coordinate with local environmental disciplines to ensure the appropriate levels are indicated.</w:t>
      </w:r>
      <w:r>
        <w:rPr>
          <w:rFonts w:ascii="ArialMT" w:hAnsi="ArialMT" w:cs="ArialMT"/>
          <w:b/>
          <w:bCs/>
          <w:vanish/>
          <w:color w:val="0000FF"/>
          <w:sz w:val="20"/>
          <w:szCs w:val="20"/>
        </w:rPr>
        <w:br/>
        <w:t>**********************************************************************************************************</w:t>
      </w:r>
    </w:p>
    <w:p w14:paraId="5A0BFE74"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192D8893"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[regulatory acceptable] levels in accordance with:]</w:t>
      </w:r>
    </w:p>
    <w:p w14:paraId="02DD407B" w14:textId="77777777" w:rsidR="00DF1818" w:rsidRDefault="00DF181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lastRenderedPageBreak/>
        <w:t>[_____]</w:t>
      </w:r>
      <w:r>
        <w:rPr>
          <w:rFonts w:ascii="ArialMT" w:hAnsi="ArialMT" w:cs="ArialMT"/>
          <w:sz w:val="20"/>
          <w:szCs w:val="20"/>
        </w:rPr>
        <w:br/>
      </w:r>
    </w:p>
    <w:p w14:paraId="7CFF5053" w14:textId="77777777" w:rsidR="00DF1818" w:rsidRDefault="00DF181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69B96F59" w14:textId="77777777" w:rsidR="00DF1818" w:rsidRDefault="00DF1818">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r>
        <w:rPr>
          <w:rFonts w:ascii="ArialMT" w:hAnsi="ArialMT" w:cs="ArialMT"/>
          <w:sz w:val="20"/>
          <w:szCs w:val="20"/>
        </w:rPr>
        <w:br/>
      </w:r>
    </w:p>
    <w:p w14:paraId="09F1892B"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Above - List all applicable industry and government standards including federal, worker protection, regional, state and local regulations related to the disposal of contaminated groundwater. Coordinate with local environmental disciplines to ensure the all applicable regulations and standards are included.  Refer to UFC 3-810-01N. </w:t>
      </w:r>
      <w:r>
        <w:rPr>
          <w:rFonts w:ascii="ArialMT" w:hAnsi="ArialMT" w:cs="ArialMT"/>
          <w:b/>
          <w:bCs/>
          <w:vanish/>
          <w:color w:val="0000FF"/>
          <w:sz w:val="20"/>
          <w:szCs w:val="20"/>
        </w:rPr>
        <w:br/>
        <w:t>**********************************************************************************************************</w:t>
      </w:r>
    </w:p>
    <w:p w14:paraId="1227F650"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22211DAD"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Non-contaminated water may be disposed of on-site.</w:t>
      </w:r>
    </w:p>
    <w:p w14:paraId="6B7C3BAE"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1.3 STOCKPILED SOILS </w:t>
      </w:r>
    </w:p>
    <w:p w14:paraId="180A6724"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Installation EV staff to determin</w:t>
      </w:r>
      <w:r w:rsidR="00CB4CD0">
        <w:rPr>
          <w:rFonts w:ascii="ArialMT" w:hAnsi="ArialMT" w:cs="ArialMT"/>
          <w:b/>
          <w:bCs/>
          <w:vanish/>
          <w:color w:val="0000FF"/>
          <w:sz w:val="20"/>
          <w:szCs w:val="20"/>
        </w:rPr>
        <w:t>in</w:t>
      </w:r>
      <w:r>
        <w:rPr>
          <w:rFonts w:ascii="ArialMT" w:hAnsi="ArialMT" w:cs="ArialMT"/>
          <w:b/>
          <w:bCs/>
          <w:vanish/>
          <w:color w:val="0000FF"/>
          <w:sz w:val="20"/>
          <w:szCs w:val="20"/>
        </w:rPr>
        <w:t xml:space="preserve">g testing </w:t>
      </w:r>
      <w:r w:rsidR="00CB4CD0">
        <w:rPr>
          <w:rFonts w:ascii="ArialMT" w:hAnsi="ArialMT" w:cs="ArialMT"/>
          <w:b/>
          <w:bCs/>
          <w:vanish/>
          <w:color w:val="0000FF"/>
          <w:sz w:val="20"/>
          <w:szCs w:val="20"/>
        </w:rPr>
        <w:t>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2239D54"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0B5783C6"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sampling of soils with OVA/FID readings of [_____] parts per million (ppm) or greater and test in accordance with [_______________].  For stockpiled soils, provide a minimum of one test for every [_____] cubic yards (cubic meters) for TPH, and one test for every [_____] cubic yards (cubic meters) for BTEX, PCBs and Hazardous Waste Characteristics (based on TCLP testing).  Soils that contain [_____] ppm or more TPH, [_____] ppm or more BTEX, [_____] ppm or more PCBs,  or are classified as a Hazardous Waste based on 40 CFR 261 regulatory levels of contaminants are considered contaminated materials.]</w:t>
      </w:r>
    </w:p>
    <w:p w14:paraId="3766F7C1"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List all applicable industry and government standards including federal, worker protection, regional, state and local regulations related to the disposal of contaminated stockpiled materials. Coordinate with local environmental disciplines to ensure all applicable regulations and standards are included.  For additional information regarding waste and final disposition, see UFC 3-810-01N.</w:t>
      </w:r>
      <w:r>
        <w:rPr>
          <w:rFonts w:ascii="ArialMT" w:hAnsi="ArialMT" w:cs="ArialMT"/>
          <w:b/>
          <w:bCs/>
          <w:vanish/>
          <w:color w:val="0000FF"/>
          <w:sz w:val="20"/>
          <w:szCs w:val="20"/>
        </w:rPr>
        <w:br/>
        <w:t>**********************************************************************************************************</w:t>
      </w:r>
    </w:p>
    <w:p w14:paraId="043B8321"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7A223E8F"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[Dispose of contaminated stockpiled materials in accordance with:]</w:t>
      </w:r>
    </w:p>
    <w:p w14:paraId="0EC6EF49"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00D67666"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3E88E758"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[_____].</w:t>
      </w:r>
    </w:p>
    <w:p w14:paraId="251FEEF7"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[Soils that are less than [____] ppm may be used as clean fill.]</w:t>
      </w:r>
    </w:p>
    <w:p w14:paraId="551F506C"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1.4 CLEAN FILL </w:t>
      </w:r>
    </w:p>
    <w:p w14:paraId="2D5D1F25"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[Backfill soils that are determined as clean fill via testing in accordance with the requirements listed in this section.]</w:t>
      </w:r>
    </w:p>
    <w:p w14:paraId="68809519"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1.5 SPILLS </w:t>
      </w:r>
    </w:p>
    <w:p w14:paraId="27E4C4F0"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 xml:space="preserve">Temporary Environmental Controls </w:t>
      </w:r>
      <w:r>
        <w:rPr>
          <w:rFonts w:ascii="ArialMT" w:hAnsi="ArialMT" w:cs="ArialMT"/>
          <w:b/>
          <w:bCs/>
          <w:vanish/>
          <w:color w:val="0000FF"/>
          <w:sz w:val="20"/>
          <w:szCs w:val="20"/>
        </w:rPr>
        <w:t>paragraph "Releases/Spills of Oil and Hazardous Substances". **********************************************************************************************************</w:t>
      </w:r>
    </w:p>
    <w:p w14:paraId="0E63F166"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2B30911A"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the event of a spill or release of hazardous substances, pollutant, contaminant or oil, notify the Contracting Officer immediately.  Take containment/control actions immediately to minimize the effect of any spill or leak.  Perform clean up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013B4B05"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5AB9B79C" w14:textId="77777777" w:rsidR="00DF1818" w:rsidRDefault="00DF181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G1040 1.6 DISPOSAL </w:t>
      </w:r>
    </w:p>
    <w:p w14:paraId="21C5CFBD" w14:textId="77777777" w:rsidR="00DF1818" w:rsidRDefault="00DF181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Refer to Part 2 Section 01 57 19, </w:t>
      </w:r>
      <w:r>
        <w:rPr>
          <w:rFonts w:ascii="ArialMT" w:hAnsi="ArialMT" w:cs="ArialMT"/>
          <w:b/>
          <w:bCs/>
          <w:i/>
          <w:iCs/>
          <w:vanish/>
          <w:color w:val="0000FF"/>
          <w:sz w:val="20"/>
          <w:szCs w:val="20"/>
        </w:rPr>
        <w:t>Temporary Environmental Controls</w:t>
      </w:r>
      <w:r>
        <w:rPr>
          <w:rFonts w:ascii="ArialMT" w:hAnsi="ArialMT" w:cs="ArialMT"/>
          <w:b/>
          <w:bCs/>
          <w:vanish/>
          <w:color w:val="0000FF"/>
          <w:sz w:val="20"/>
          <w:szCs w:val="20"/>
        </w:rPr>
        <w:t>.</w:t>
      </w:r>
      <w:r>
        <w:rPr>
          <w:rFonts w:ascii="ArialMT" w:hAnsi="ArialMT" w:cs="ArialMT"/>
          <w:b/>
          <w:bCs/>
          <w:vanish/>
          <w:color w:val="0000FF"/>
          <w:sz w:val="20"/>
          <w:szCs w:val="20"/>
        </w:rPr>
        <w:br/>
        <w:t>**********************************************************************************************************</w:t>
      </w:r>
    </w:p>
    <w:p w14:paraId="3CBF5276" w14:textId="77777777" w:rsidR="00DF1818" w:rsidRDefault="00DF1818">
      <w:pPr>
        <w:widowControl w:val="0"/>
        <w:autoSpaceDE w:val="0"/>
        <w:autoSpaceDN w:val="0"/>
        <w:adjustRightInd w:val="0"/>
        <w:spacing w:after="0" w:line="240" w:lineRule="auto"/>
        <w:rPr>
          <w:rFonts w:ascii="ArialMT" w:hAnsi="ArialMT" w:cs="ArialMT"/>
          <w:vanish/>
          <w:sz w:val="20"/>
          <w:szCs w:val="20"/>
        </w:rPr>
      </w:pPr>
    </w:p>
    <w:p w14:paraId="12CB59AD"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Waste materials will become the property of the Contractor; transport, dispose of or recycle waste materials in accordance with Part 2 Section 01 57 19, </w:t>
      </w:r>
      <w:r>
        <w:rPr>
          <w:rFonts w:ascii="ArialMT" w:hAnsi="ArialMT" w:cs="ArialMT"/>
          <w:i/>
          <w:iCs/>
          <w:sz w:val="20"/>
          <w:szCs w:val="20"/>
        </w:rPr>
        <w:t>Temporary Environmental Controls</w:t>
      </w:r>
      <w:r>
        <w:rPr>
          <w:rFonts w:ascii="ArialMT" w:hAnsi="ArialMT" w:cs="ArialMT"/>
          <w:sz w:val="20"/>
          <w:szCs w:val="20"/>
        </w:rPr>
        <w:t>.</w:t>
      </w:r>
    </w:p>
    <w:p w14:paraId="1E3C0F67" w14:textId="77777777" w:rsidR="00DF1818" w:rsidRDefault="00DF181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DF181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A0674" w14:textId="77777777" w:rsidR="007B7DA2" w:rsidRDefault="007B7DA2">
      <w:pPr>
        <w:spacing w:after="0" w:line="240" w:lineRule="auto"/>
      </w:pPr>
      <w:r>
        <w:separator/>
      </w:r>
    </w:p>
  </w:endnote>
  <w:endnote w:type="continuationSeparator" w:id="0">
    <w:p w14:paraId="27D956E4" w14:textId="77777777" w:rsidR="007B7DA2" w:rsidRDefault="007B7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D5C17" w14:textId="77777777" w:rsidR="00DF1818" w:rsidRDefault="00DF181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BFEA1" w14:textId="77777777" w:rsidR="007B7DA2" w:rsidRDefault="007B7DA2">
      <w:pPr>
        <w:spacing w:after="0" w:line="240" w:lineRule="auto"/>
      </w:pPr>
      <w:r>
        <w:separator/>
      </w:r>
    </w:p>
  </w:footnote>
  <w:footnote w:type="continuationSeparator" w:id="0">
    <w:p w14:paraId="07865F8B" w14:textId="77777777" w:rsidR="007B7DA2" w:rsidRDefault="007B7D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488BA" w14:textId="77777777" w:rsidR="00DF1818" w:rsidRDefault="00DF1818">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Hangar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CD0"/>
    <w:rsid w:val="007B7DA2"/>
    <w:rsid w:val="00874A8C"/>
    <w:rsid w:val="00CB4CD0"/>
    <w:rsid w:val="00DF1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666BDC"/>
  <w14:defaultImageDpi w14:val="0"/>
  <w15:docId w15:val="{84E36D21-4C87-4F93-894E-D14DE44FD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ffc/navy-navfac/project-information-form-specifications-cover-sheet/price-schedule" TargetMode="Externa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6049</Words>
  <Characters>34480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2024-06-21T20:08:00Z</dcterms:created>
  <dcterms:modified xsi:type="dcterms:W3CDTF">2024-06-21T20:08:00Z</dcterms:modified>
  <cp:category>Design Build</cp:category>
</cp:coreProperties>
</file>