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7E2BC" w14:textId="77777777" w:rsidR="0075349A" w:rsidRDefault="0075349A">
      <w:pPr>
        <w:widowControl w:val="0"/>
        <w:autoSpaceDE w:val="0"/>
        <w:autoSpaceDN w:val="0"/>
        <w:adjustRightInd w:val="0"/>
        <w:spacing w:after="0" w:line="240" w:lineRule="auto"/>
        <w:rPr>
          <w:rFonts w:ascii="Times New Roman" w:hAnsi="Times New Roman"/>
          <w:sz w:val="24"/>
          <w:szCs w:val="24"/>
        </w:rPr>
      </w:pPr>
    </w:p>
    <w:p w14:paraId="43A1F99F" w14:textId="77777777" w:rsidR="0075349A" w:rsidRDefault="0075349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7F232DC" w14:textId="77777777" w:rsidR="0075349A" w:rsidRDefault="0075349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6196038D"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53132C10"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218E349C"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563BA">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785137F"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7749CC45"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652E6AC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40C41E81"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RFP writer shall provide adequate detail to determine the exterior finishes. The use of the word "primary" is not an adequate descriptor of a requirement that can be priced. The RFP writer should coordinate with the BEAP or other facility design standards to provide acceptable options for the Design Builder to provide an acceptable design. If base standards are available, they should be included in the RFP. If reference is made to matching materials of adjacent buildings, the RFP preparer shall provide examples of what the intent of the "matching" means. A color palette or materials list shall be provided. Care should be taken to determine the requirements based on the location and the building type. If there are not any specific exterior finishes or features that are required, the RFP should make the statement.</w:t>
      </w:r>
    </w:p>
    <w:p w14:paraId="3ED30125"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3FDFD0D1"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NOTE: As a hangar is primarily an industrial building, the use of metal panels is the suggested standard. Panels may include factory foamed or field assembled panels. It is understood that other finishes may be desired to meet specific base standards. </w:t>
      </w:r>
      <w:r>
        <w:rPr>
          <w:rFonts w:ascii="ArialMT" w:hAnsi="ArialMT" w:cs="ArialMT"/>
          <w:b/>
          <w:bCs/>
          <w:vanish/>
          <w:color w:val="0000FF"/>
          <w:sz w:val="20"/>
          <w:szCs w:val="20"/>
        </w:rPr>
        <w:br/>
        <w:t>**********************************************************************************************************</w:t>
      </w:r>
    </w:p>
    <w:p w14:paraId="085ABCBE"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1C077E3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66810E57"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00101912"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563BA">
        <w:rPr>
          <w:rFonts w:ascii="ArialMT" w:hAnsi="ArialMT" w:cs="ArialMT"/>
          <w:b/>
          <w:bCs/>
          <w:vanish/>
          <w:color w:val="0000FF"/>
          <w:sz w:val="20"/>
          <w:szCs w:val="20"/>
        </w:rPr>
        <w:t xml:space="preserve"> </w:t>
      </w:r>
      <w:r>
        <w:rPr>
          <w:rFonts w:ascii="ArialMT" w:hAnsi="ArialMT" w:cs="ArialMT"/>
          <w:b/>
          <w:bCs/>
          <w:vanish/>
          <w:color w:val="0000FF"/>
          <w:sz w:val="20"/>
          <w:szCs w:val="20"/>
        </w:rPr>
        <w:t>Barrier wall systems indicated below should only be used for storage, warehouse, and other types of facilities where moisture intrusion is acceptable.  Use one of the two above systems for all critical facilities.</w:t>
      </w:r>
      <w:r>
        <w:rPr>
          <w:rFonts w:ascii="ArialMT" w:hAnsi="ArialMT" w:cs="ArialMT"/>
          <w:b/>
          <w:bCs/>
          <w:vanish/>
          <w:color w:val="0000FF"/>
          <w:sz w:val="20"/>
          <w:szCs w:val="20"/>
        </w:rPr>
        <w:br/>
        <w:t>**********************************************************************************************************</w:t>
      </w:r>
    </w:p>
    <w:p w14:paraId="049E6584"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4BA91F3E"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32206E0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212AB8E6"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Do not provide specific guidance unless required by base standards.  Refer to UFC 4-211-01 for specific requirements.  For example, UFC 4-211-01 requires masonry or concrete finish up to a minimum 10 ft. (3.0 m) minimum above the finished floor for the interior and exterior face of the entire perimeter of the Aircraft Maintenance Bay, </w:t>
      </w:r>
      <w:r w:rsidR="00F563BA">
        <w:rPr>
          <w:rFonts w:ascii="ArialMT" w:hAnsi="ArialMT" w:cs="ArialMT"/>
          <w:b/>
          <w:bCs/>
          <w:vanish/>
          <w:color w:val="0000FF"/>
          <w:sz w:val="20"/>
          <w:szCs w:val="20"/>
        </w:rPr>
        <w:t>except</w:t>
      </w:r>
      <w:r>
        <w:rPr>
          <w:rFonts w:ascii="ArialMT" w:hAnsi="ArialMT" w:cs="ArialMT"/>
          <w:b/>
          <w:bCs/>
          <w:vanish/>
          <w:color w:val="0000FF"/>
          <w:sz w:val="20"/>
          <w:szCs w:val="20"/>
        </w:rPr>
        <w:t xml:space="preserve"> at hangar doors.  This includes the side/end walls, as well as the back wall which typically separates the Aircraft Maintenance Bay from shops and parts repair rooms.  Refer to UFC 3-300-10 for specific requirements. If more than one option is permitted elaborate on desired result.</w:t>
      </w:r>
      <w:r>
        <w:rPr>
          <w:rFonts w:ascii="ArialMT" w:hAnsi="ArialMT" w:cs="ArialMT"/>
          <w:b/>
          <w:bCs/>
          <w:vanish/>
          <w:color w:val="0000FF"/>
          <w:sz w:val="20"/>
          <w:szCs w:val="20"/>
        </w:rPr>
        <w:br/>
      </w:r>
      <w:r>
        <w:rPr>
          <w:rFonts w:ascii="ArialMT" w:hAnsi="ArialMT" w:cs="ArialMT"/>
          <w:b/>
          <w:bCs/>
          <w:vanish/>
          <w:color w:val="0000FF"/>
          <w:sz w:val="20"/>
          <w:szCs w:val="20"/>
        </w:rPr>
        <w:br/>
        <w:t>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7F0410AA"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5A00440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573F1E41"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or concrete masonry unit (CMU) masonry veneer as [a [minimum] [maximum] of _____% of] the Exterior Closure.] [Provide masonry appearance details consistent with the existing adjacent building[s].]</w:t>
      </w:r>
    </w:p>
    <w:p w14:paraId="2B788FA9"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4B2C1D63"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76703461"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49967023"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2B58D525"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09F5AB89"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30C25800"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preparer shall evaluate the appropriateness of the following notes.  If there is not a specific requirement to not permit load bearing metal studs, delete the first paragraph.</w:t>
      </w:r>
      <w:r>
        <w:rPr>
          <w:rFonts w:ascii="ArialMT" w:hAnsi="ArialMT" w:cs="ArialMT"/>
          <w:b/>
          <w:bCs/>
          <w:vanish/>
          <w:color w:val="0000FF"/>
          <w:sz w:val="20"/>
          <w:szCs w:val="20"/>
        </w:rPr>
        <w:br/>
        <w:t>**********************************************************************************************************</w:t>
      </w:r>
    </w:p>
    <w:p w14:paraId="2AB6B871"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3ECE829F"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 xml:space="preserve">pre-cast concrete][unit masonry] [metal framed][wood framed][sheathed] wall </w:t>
      </w:r>
      <w:r>
        <w:rPr>
          <w:rFonts w:ascii="ArialMT" w:hAnsi="ArialMT" w:cs="ArialMT"/>
          <w:sz w:val="20"/>
          <w:szCs w:val="20"/>
        </w:rPr>
        <w:lastRenderedPageBreak/>
        <w:t>systems [with insulation] when integral with [shop fabricated wall systems][expansion control] as described below:</w:t>
      </w:r>
    </w:p>
    <w:p w14:paraId="1375D0C0"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29D61810"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they must be as necessary to withstand all imposed loads. Design framing in accordance with AISI SG-673.  Install load-bearing metal framing in accordance with Designer of Record (DOR) approved shop drawings and manufacturer’s installation instructions.]</w:t>
      </w:r>
    </w:p>
    <w:p w14:paraId="1565EE23"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026D83C5"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3E64C1E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3A6EC01D"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F563BA">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45CCEE2E"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61DA25C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08E89060"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5CF76C1E"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1AFBB269"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44F8351E"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011AAAF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w:t>
      </w:r>
      <w:r>
        <w:rPr>
          <w:rFonts w:ascii="ArialMT" w:hAnsi="ArialMT" w:cs="ArialMT"/>
          <w:sz w:val="20"/>
          <w:szCs w:val="20"/>
        </w:rPr>
        <w:t xml:space="preserve">.  Determine if a moisture barrier/ vapor retarder is required and where it would be located.  Include analysis and conclusion in the design analysis for the project, refer to UFGS 01 33 00, </w:t>
      </w:r>
      <w:r>
        <w:rPr>
          <w:rFonts w:ascii="ArialMT" w:hAnsi="ArialMT" w:cs="ArialMT"/>
          <w:i/>
          <w:iCs/>
          <w:sz w:val="20"/>
          <w:szCs w:val="20"/>
        </w:rPr>
        <w:t>Submittal Procedures</w:t>
      </w:r>
      <w:r>
        <w:rPr>
          <w:rFonts w:ascii="ArialMT" w:hAnsi="ArialMT" w:cs="ArialMT"/>
          <w:sz w:val="20"/>
          <w:szCs w:val="20"/>
        </w:rPr>
        <w:t>. If required by the analysis, provide a moisture barrier/ vapor retarder to restrict the flow of moisture through the exterior enclosure.</w:t>
      </w:r>
    </w:p>
    <w:p w14:paraId="771DDB96"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Include written and graphic descriptions of exterior enclosure barrier materials and location within the wall as a part of the Contractor provided design analysis.  Identify in the analysis the continuous boundary limits of the air barrier and of the zone or zones to be field tested for building air tightness.</w:t>
      </w:r>
    </w:p>
    <w:p w14:paraId="4F7DEE1F"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2D24FE8B"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7F45E7D2"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37DB4E83"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2.</w:t>
      </w:r>
      <w:r>
        <w:rPr>
          <w:rFonts w:ascii="ArialMT" w:hAnsi="ArialMT" w:cs="ArialMT"/>
          <w:sz w:val="20"/>
          <w:szCs w:val="20"/>
        </w:rPr>
        <w:tab/>
        <w:t>Barrier treatment at wall openings.</w:t>
      </w:r>
    </w:p>
    <w:p w14:paraId="735FCEBB"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3D8ABF4A"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3.</w:t>
      </w:r>
      <w:r>
        <w:rPr>
          <w:rFonts w:ascii="ArialMT" w:hAnsi="ArialMT" w:cs="ArialMT"/>
          <w:sz w:val="20"/>
          <w:szCs w:val="20"/>
        </w:rPr>
        <w:tab/>
        <w:t>Intersections with other exterior enclosure assemblies and materials. Include intersections at roof and floors.</w:t>
      </w:r>
    </w:p>
    <w:p w14:paraId="0ED94E55"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419EBB31"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4.</w:t>
      </w:r>
      <w:r>
        <w:rPr>
          <w:rFonts w:ascii="ArialMT" w:hAnsi="ArialMT" w:cs="ArialMT"/>
          <w:sz w:val="20"/>
          <w:szCs w:val="20"/>
        </w:rPr>
        <w:tab/>
        <w:t>Intersections with counter flashing.</w:t>
      </w:r>
    </w:p>
    <w:p w14:paraId="01801601"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29D8D79E"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5.</w:t>
      </w:r>
      <w:r>
        <w:rPr>
          <w:rFonts w:ascii="ArialMT" w:hAnsi="ArialMT" w:cs="ArialMT"/>
          <w:sz w:val="20"/>
          <w:szCs w:val="20"/>
        </w:rPr>
        <w:tab/>
        <w:t>Inside and outside corners.</w:t>
      </w:r>
    </w:p>
    <w:p w14:paraId="7ED4852A"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3A058D83"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6.</w:t>
      </w:r>
      <w:r>
        <w:rPr>
          <w:rFonts w:ascii="ArialMT" w:hAnsi="ArialMT" w:cs="ArialMT"/>
          <w:sz w:val="20"/>
          <w:szCs w:val="20"/>
        </w:rPr>
        <w:tab/>
        <w:t>Preservation of air and water tightness at anchors for materials that cover the barrier.</w:t>
      </w:r>
    </w:p>
    <w:p w14:paraId="0212B662"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22EB6E46"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7.</w:t>
      </w:r>
      <w:r>
        <w:rPr>
          <w:rFonts w:ascii="ArialMT" w:hAnsi="ArialMT" w:cs="ArialMT"/>
          <w:sz w:val="20"/>
          <w:szCs w:val="20"/>
        </w:rPr>
        <w:tab/>
        <w:t>Treatment to seal barrier penetrations such as conduits, pipes, electric boxes, and fixtures.</w:t>
      </w:r>
    </w:p>
    <w:p w14:paraId="3CF22E67"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31EAEE06" w14:textId="77777777" w:rsidR="0075349A" w:rsidRDefault="0075349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8.</w:t>
      </w:r>
      <w:r>
        <w:rPr>
          <w:rFonts w:ascii="ArialMT" w:hAnsi="ArialMT" w:cs="ArialMT"/>
          <w:sz w:val="20"/>
          <w:szCs w:val="20"/>
        </w:rPr>
        <w:tab/>
        <w:t>Indicate air barrier perimeter, if facility is segmented into areas that are not within the air barrier envelope.</w:t>
      </w:r>
    </w:p>
    <w:p w14:paraId="1CBA3665" w14:textId="77777777" w:rsidR="0075349A" w:rsidRDefault="0075349A">
      <w:pPr>
        <w:widowControl w:val="0"/>
        <w:autoSpaceDE w:val="0"/>
        <w:autoSpaceDN w:val="0"/>
        <w:adjustRightInd w:val="0"/>
        <w:spacing w:after="0" w:line="240" w:lineRule="auto"/>
        <w:rPr>
          <w:rFonts w:ascii="ArialMT" w:hAnsi="ArialMT" w:cs="ArialMT"/>
          <w:sz w:val="32"/>
          <w:szCs w:val="32"/>
        </w:rPr>
      </w:pPr>
    </w:p>
    <w:p w14:paraId="2EC58ED8" w14:textId="77777777" w:rsidR="0075349A" w:rsidRDefault="0075349A">
      <w:pPr>
        <w:widowControl w:val="0"/>
        <w:tabs>
          <w:tab w:val="left" w:pos="340"/>
        </w:tabs>
        <w:autoSpaceDE w:val="0"/>
        <w:autoSpaceDN w:val="0"/>
        <w:adjustRightInd w:val="0"/>
        <w:spacing w:after="0" w:line="240" w:lineRule="auto"/>
        <w:ind w:left="1060" w:hanging="340"/>
        <w:rPr>
          <w:rFonts w:ascii="ArialMT" w:hAnsi="ArialMT" w:cs="ArialMT"/>
          <w:sz w:val="32"/>
          <w:szCs w:val="32"/>
        </w:rPr>
      </w:pPr>
    </w:p>
    <w:p w14:paraId="6C05B940"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32A0C2B6"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5C5AA0B3"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1BD3D20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282D8966"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75FCD7A2"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7FE949EC"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 xml:space="preserve">   [</w:t>
      </w:r>
      <w:proofErr w:type="gramEnd"/>
      <w:r>
        <w:rPr>
          <w:rFonts w:ascii="ArialMT" w:hAnsi="ArialMT" w:cs="ArialMT"/>
          <w:sz w:val="20"/>
          <w:szCs w:val="20"/>
        </w:rPr>
        <w:t>[manually] [electrically] operated roll type ]storm shutters for all exterior windows [and doors].]</w:t>
      </w:r>
    </w:p>
    <w:p w14:paraId="33C5EE7A"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4B5A8F05"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a gypsum board soffit for low cost residential construction, when budget is the sole criteria.</w:t>
      </w:r>
      <w:r>
        <w:rPr>
          <w:rFonts w:ascii="ArialMT" w:hAnsi="ArialMT" w:cs="ArialMT"/>
          <w:b/>
          <w:bCs/>
          <w:vanish/>
          <w:color w:val="0000FF"/>
          <w:sz w:val="20"/>
          <w:szCs w:val="20"/>
        </w:rPr>
        <w:br/>
        <w:t>**********************************************************************************************************</w:t>
      </w:r>
    </w:p>
    <w:p w14:paraId="6C2D7E57"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2854D368"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[painted exterior grade gypsum board].</w:t>
      </w:r>
    </w:p>
    <w:p w14:paraId="593F03B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B201009 EXTERIOR PAINTING AND COATINGS </w:t>
      </w:r>
    </w:p>
    <w:p w14:paraId="617F4406"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field applied exterior coatings for all items that are not prefinished, and to prefinished items when required to provide a color other than a standard prefinished color. Provide special coating systems for exposed structural elements associated with the cantilever system or other exposed structural elements.</w:t>
      </w:r>
    </w:p>
    <w:p w14:paraId="6A617644"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3802F19C"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63FBBE85"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4BC8CDC8"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[horizontal] [vertical] [operable] [demountable] type.  Detail sun control devices to </w:t>
      </w:r>
      <w:r>
        <w:rPr>
          <w:rFonts w:ascii="ArialMT" w:hAnsi="ArialMT" w:cs="ArialMT"/>
          <w:sz w:val="20"/>
          <w:szCs w:val="20"/>
        </w:rPr>
        <w:lastRenderedPageBreak/>
        <w:t>integrate with the architectural wall system.]</w:t>
      </w:r>
    </w:p>
    <w:p w14:paraId="718B46D9"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0729E0D5"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6CA2F15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42128082"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acoustical rated windows have been specifically addressed in the Acoustical report prepared by the RFP preparer, include the paragraph about acoustical windows.  Do not require acoustical rated windows unless specifically addressed in the acoustical report.  Acoustical rated windows are not required in the hangar bay.</w:t>
      </w:r>
      <w:r>
        <w:rPr>
          <w:rFonts w:ascii="ArialMT" w:hAnsi="ArialMT" w:cs="ArialMT"/>
          <w:b/>
          <w:bCs/>
          <w:vanish/>
          <w:color w:val="0000FF"/>
          <w:sz w:val="20"/>
          <w:szCs w:val="20"/>
        </w:rPr>
        <w:br/>
      </w:r>
      <w:r>
        <w:rPr>
          <w:rFonts w:ascii="ArialMT" w:hAnsi="ArialMT" w:cs="ArialMT"/>
          <w:b/>
          <w:bCs/>
          <w:vanish/>
          <w:color w:val="0000FF"/>
          <w:sz w:val="20"/>
          <w:szCs w:val="20"/>
        </w:rPr>
        <w:br/>
        <w:t>Coordinate requirements for AT/FP issues associated with window and support requirements, provide any special guidance required for blast design, or special requirements.</w:t>
      </w:r>
      <w:r>
        <w:rPr>
          <w:rFonts w:ascii="ArialMT" w:hAnsi="ArialMT" w:cs="ArialMT"/>
          <w:b/>
          <w:bCs/>
          <w:vanish/>
          <w:color w:val="0000FF"/>
          <w:sz w:val="20"/>
          <w:szCs w:val="20"/>
        </w:rPr>
        <w:br/>
      </w:r>
      <w:r>
        <w:rPr>
          <w:rFonts w:ascii="ArialMT" w:hAnsi="ArialMT" w:cs="ArialMT"/>
          <w:b/>
          <w:bCs/>
          <w:vanish/>
          <w:color w:val="0000FF"/>
          <w:sz w:val="20"/>
          <w:szCs w:val="20"/>
        </w:rPr>
        <w:br/>
        <w:t>Natural light is advantageous to the aircraft maintenance bay, but direct sunlight through windows can cause glare and shadows.  Diffused natural light is preferred.</w:t>
      </w:r>
      <w:r>
        <w:rPr>
          <w:rFonts w:ascii="ArialMT" w:hAnsi="ArialMT" w:cs="ArialMT"/>
          <w:b/>
          <w:bCs/>
          <w:vanish/>
          <w:color w:val="0000FF"/>
          <w:sz w:val="20"/>
          <w:szCs w:val="20"/>
        </w:rPr>
        <w:br/>
        <w:t>**********************************************************************************************************</w:t>
      </w:r>
    </w:p>
    <w:p w14:paraId="5AD8E1A7"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4D55A91F"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RFP preparer must provide adequate guidance to determine window requirements.  Not all spaces will require natural lighting and may be prohibited.  Provide guidance in Part 3 Chapter 5 Room Requirements.</w:t>
      </w:r>
    </w:p>
    <w:p w14:paraId="6A45E1D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must be [prefinished aluminum] [.  [Windows must meet Antiterrorism requirements.]</w:t>
      </w:r>
    </w:p>
    <w:p w14:paraId="15F64F00"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natural light in the hangar bay.]</w:t>
      </w:r>
    </w:p>
    <w:p w14:paraId="25416E9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acoustical rated window assemblies in occupied areas meeting requirements of the Acoustical Report.]</w:t>
      </w:r>
    </w:p>
    <w:p w14:paraId="5A3B9A06"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3B90C0DB"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3B4361E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[operable] [fixed] windows.</w:t>
      </w:r>
    </w:p>
    <w:p w14:paraId="230EEA27"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0E39A5D9"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549C3AD7"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088A2F1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383E1951"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Storefronts must be aluminum. </w:t>
      </w:r>
    </w:p>
    <w:p w14:paraId="415E1197"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50D5AD8A"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is required to match adjacent building materials, RFP preparer must provide specific requirements.</w:t>
      </w:r>
      <w:r>
        <w:rPr>
          <w:rFonts w:ascii="ArialMT" w:hAnsi="ArialMT" w:cs="ArialMT"/>
          <w:b/>
          <w:bCs/>
          <w:vanish/>
          <w:color w:val="0000FF"/>
          <w:sz w:val="20"/>
          <w:szCs w:val="20"/>
        </w:rPr>
        <w:br/>
      </w:r>
      <w:r>
        <w:rPr>
          <w:rFonts w:ascii="ArialMT" w:hAnsi="ArialMT" w:cs="ArialMT"/>
          <w:b/>
          <w:bCs/>
          <w:vanish/>
          <w:color w:val="0000FF"/>
          <w:sz w:val="20"/>
          <w:szCs w:val="20"/>
        </w:rPr>
        <w:br/>
        <w:t>Bullet resistant glazing is not a standard requirement for hangar projects.</w:t>
      </w:r>
      <w:r>
        <w:rPr>
          <w:rFonts w:ascii="ArialMT" w:hAnsi="ArialMT" w:cs="ArialMT"/>
          <w:b/>
          <w:bCs/>
          <w:vanish/>
          <w:color w:val="0000FF"/>
          <w:sz w:val="20"/>
          <w:szCs w:val="20"/>
        </w:rPr>
        <w:br/>
        <w:t>**********************************************************************************************************</w:t>
      </w:r>
    </w:p>
    <w:p w14:paraId="306F5F40"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3BA5E51B"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665301E4"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197C73CD"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[_____] color [matching existing adjacent buildings].  </w:t>
      </w:r>
    </w:p>
    <w:p w14:paraId="56734F7F"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r>
      <w:r>
        <w:rPr>
          <w:rFonts w:ascii="ArialMT" w:hAnsi="ArialMT" w:cs="ArialMT"/>
          <w:b/>
          <w:bCs/>
          <w:vanish/>
          <w:color w:val="0000FF"/>
          <w:sz w:val="20"/>
          <w:szCs w:val="20"/>
        </w:rPr>
        <w:br/>
        <w:t>If specific explosive requirements exist, the RFP preparer must provide the specific design requirements to clearly define any type of blast condition requirement.</w:t>
      </w:r>
      <w:r>
        <w:rPr>
          <w:rFonts w:ascii="ArialMT" w:hAnsi="ArialMT" w:cs="ArialMT"/>
          <w:b/>
          <w:bCs/>
          <w:vanish/>
          <w:color w:val="0000FF"/>
          <w:sz w:val="20"/>
          <w:szCs w:val="20"/>
        </w:rPr>
        <w:br/>
        <w:t>**********************************************************************************************************</w:t>
      </w:r>
    </w:p>
    <w:p w14:paraId="20BD94AE"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23FD8D03"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[clear glass] [heat absorbing glass] [insulating glass units] [laminated glass] [tempered glass] [spandrel glass] [spandrel glass with adhered backing] type glazing.</w:t>
      </w:r>
    </w:p>
    <w:p w14:paraId="51176F99"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0B2133AD"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w:t>
      </w:r>
    </w:p>
    <w:p w14:paraId="13C82754"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Exterior aluminum doors are to be </w:t>
      </w:r>
      <w:proofErr w:type="spellStart"/>
      <w:r>
        <w:rPr>
          <w:rFonts w:ascii="ArialMT" w:hAnsi="ArialMT" w:cs="ArialMT"/>
          <w:sz w:val="20"/>
          <w:szCs w:val="20"/>
        </w:rPr>
        <w:t>widestile</w:t>
      </w:r>
      <w:proofErr w:type="spellEnd"/>
      <w:r>
        <w:rPr>
          <w:rFonts w:ascii="ArialMT" w:hAnsi="ArialMT" w:cs="ArialMT"/>
          <w:sz w:val="20"/>
          <w:szCs w:val="20"/>
        </w:rPr>
        <w:t xml:space="preserve"> type with minimum </w:t>
      </w:r>
      <w:proofErr w:type="gramStart"/>
      <w:r>
        <w:rPr>
          <w:rFonts w:ascii="ArialMT" w:hAnsi="ArialMT" w:cs="ArialMT"/>
          <w:sz w:val="20"/>
          <w:szCs w:val="20"/>
        </w:rPr>
        <w:t>5 inch</w:t>
      </w:r>
      <w:proofErr w:type="gramEnd"/>
      <w:r>
        <w:rPr>
          <w:rFonts w:ascii="ArialMT" w:hAnsi="ArialMT" w:cs="ArialMT"/>
          <w:sz w:val="20"/>
          <w:szCs w:val="20"/>
        </w:rPr>
        <w:t xml:space="preserve"> (127 millimeters (mm)) stiles, top rails, and mid rails, minimum 10 inch (254 mm) bottom rails, 3/16 inch (5 mm) wall thickness, welded corner construction.</w:t>
      </w:r>
    </w:p>
    <w:p w14:paraId="00996CD4"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Exterior hollow metal doors to be galvanized or galvannealed steel, Level </w:t>
      </w:r>
      <w:proofErr w:type="gramStart"/>
      <w:r>
        <w:rPr>
          <w:rFonts w:ascii="ArialMT" w:hAnsi="ArialMT" w:cs="ArialMT"/>
          <w:sz w:val="20"/>
          <w:szCs w:val="20"/>
        </w:rPr>
        <w:t>4</w:t>
      </w:r>
      <w:proofErr w:type="gramEnd"/>
      <w:r>
        <w:rPr>
          <w:rFonts w:ascii="ArialMT" w:hAnsi="ArialMT" w:cs="ArialMT"/>
          <w:sz w:val="20"/>
          <w:szCs w:val="20"/>
        </w:rPr>
        <w:t xml:space="preserve"> and Physical Performance Level A. Exterior hollow metal frames to be galvanized or galvannealed steel, welded, Level 4. Reference American National Standards Institute/Steel Door Institute (ANSI/SDI) A250.8.</w:t>
      </w:r>
    </w:p>
    <w:p w14:paraId="18F0B40B"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glazing that matches the window glazing.]</w:t>
      </w:r>
    </w:p>
    <w:p w14:paraId="6537D838"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2A6ED9F6"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 [fiberglass reinforced plastic (FRP)] door assemblies other than at main storefront entrances including [painted] [prefinished] [zinc coated] [galvanized] heavy-duty, non-corroding, [insulated] doors with [frames] and hardware.  Also provide [louvers] [and] [accessories] and wall opening elements such as [lintels] [sills] and [flashings].</w:t>
      </w:r>
    </w:p>
    <w:p w14:paraId="79AC8D07"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6BAB3D80"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Glazed Doors - Provide Exterior Glazed Doors and Entrances System including [factory-finish] [painted] [aluminum framed] [steel framed] [stainless steel framed] door assemblies with [insulated], [tinted] [glazing], frames, and hardware [compatible with other buildings on the base] and wall opening elements such as lintels, sills, through-wall flashings, and joint sealers.</w:t>
      </w:r>
    </w:p>
    <w:p w14:paraId="2363505D"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340EB2D0"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Overhead doors may only be used if they open into an unoccupied space because of ATFP restrictions or if the facility type is exempt from ATFP requirements such as car repair shops.  The aircraft maintenance bay is often a low occupancy space, but must be separated structurally from the higher occupancy O1 and O2 spaces per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Part 4.</w:t>
      </w:r>
      <w:r>
        <w:rPr>
          <w:rFonts w:ascii="ArialMT" w:hAnsi="ArialMT" w:cs="ArialMT"/>
          <w:b/>
          <w:bCs/>
          <w:vanish/>
          <w:color w:val="0000FF"/>
          <w:sz w:val="20"/>
          <w:szCs w:val="20"/>
        </w:rPr>
        <w:br/>
        <w:t>**********************************************************************************************************</w:t>
      </w:r>
    </w:p>
    <w:p w14:paraId="32EEA3CA"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080E4824"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26F232B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348F912F"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02C18C99"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563B78DC"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a. 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b. Commercial.  Intended for vehicular use at entrances of commercial buildings such as loading docks, service stations, parking garages and manufacturing plants, normally expected to be operated but not limited to less than 5,000 cycles per year.</w:t>
      </w:r>
    </w:p>
    <w:p w14:paraId="4298815E"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6FA7BDC6"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112851D7"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52D850CA"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4FA02B40"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4EA8163C"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B203005 HANGAR DOORS </w:t>
      </w:r>
    </w:p>
    <w:p w14:paraId="2169C96D"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UFC 4-211-01 for specific requirements for openings.</w:t>
      </w:r>
      <w:r>
        <w:rPr>
          <w:rFonts w:ascii="ArialMT" w:hAnsi="ArialMT" w:cs="ArialMT"/>
          <w:b/>
          <w:bCs/>
          <w:vanish/>
          <w:color w:val="0000FF"/>
          <w:sz w:val="20"/>
          <w:szCs w:val="20"/>
        </w:rPr>
        <w:br/>
        <w:t>**********************************************************************************************************</w:t>
      </w:r>
    </w:p>
    <w:p w14:paraId="726114F7"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116E34AE"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[Hangar doors shall be provided to provide a clear opening of ______ feet wide by ______ feet high.]</w:t>
      </w:r>
    </w:p>
    <w:p w14:paraId="4BE7AEE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Hangar doors shall be [steel sliding hangar doors] [vertical lift fabric doors].</w:t>
      </w:r>
    </w:p>
    <w:p w14:paraId="122CEC5F" w14:textId="77777777" w:rsidR="0075349A" w:rsidRDefault="0075349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B203008 EXTERIOR DOOR HARDWARE </w:t>
      </w:r>
    </w:p>
    <w:p w14:paraId="6074AAF0" w14:textId="77777777" w:rsidR="0075349A" w:rsidRDefault="0075349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specific descriptions of existing base-wide keying system.</w:t>
      </w:r>
      <w:r>
        <w:rPr>
          <w:rFonts w:ascii="ArialMT" w:hAnsi="ArialMT" w:cs="ArialMT"/>
          <w:b/>
          <w:bCs/>
          <w:vanish/>
          <w:color w:val="0000FF"/>
          <w:sz w:val="20"/>
          <w:szCs w:val="20"/>
        </w:rPr>
        <w:br/>
        <w:t>**********************************************************************************************************</w:t>
      </w:r>
    </w:p>
    <w:p w14:paraId="76CE9C64" w14:textId="77777777" w:rsidR="0075349A" w:rsidRDefault="0075349A">
      <w:pPr>
        <w:widowControl w:val="0"/>
        <w:autoSpaceDE w:val="0"/>
        <w:autoSpaceDN w:val="0"/>
        <w:adjustRightInd w:val="0"/>
        <w:spacing w:after="0" w:line="240" w:lineRule="auto"/>
        <w:rPr>
          <w:rFonts w:ascii="ArialMT" w:hAnsi="ArialMT" w:cs="ArialMT"/>
          <w:vanish/>
          <w:sz w:val="20"/>
          <w:szCs w:val="20"/>
        </w:rPr>
      </w:pPr>
    </w:p>
    <w:p w14:paraId="6F52950C"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services of a certified door hardware consultant to prepare the door hardware schedule.</w:t>
      </w:r>
    </w:p>
    <w:p w14:paraId="4E2CDCC7"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2A1E9C08"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73549B4C"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0FD69BE3"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37270EE2" w14:textId="77777777" w:rsidR="0075349A" w:rsidRDefault="0075349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5349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83E98" w14:textId="77777777" w:rsidR="001A2074" w:rsidRDefault="001A2074">
      <w:pPr>
        <w:spacing w:after="0" w:line="240" w:lineRule="auto"/>
      </w:pPr>
      <w:r>
        <w:separator/>
      </w:r>
    </w:p>
  </w:endnote>
  <w:endnote w:type="continuationSeparator" w:id="0">
    <w:p w14:paraId="62D7B46B" w14:textId="77777777" w:rsidR="001A2074" w:rsidRDefault="001A2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4081F" w14:textId="77777777" w:rsidR="0075349A" w:rsidRDefault="0075349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44E15" w14:textId="77777777" w:rsidR="001A2074" w:rsidRDefault="001A2074">
      <w:pPr>
        <w:spacing w:after="0" w:line="240" w:lineRule="auto"/>
      </w:pPr>
      <w:r>
        <w:separator/>
      </w:r>
    </w:p>
  </w:footnote>
  <w:footnote w:type="continuationSeparator" w:id="0">
    <w:p w14:paraId="788A097A" w14:textId="77777777" w:rsidR="001A2074" w:rsidRDefault="001A2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B2E69" w14:textId="77777777" w:rsidR="0075349A" w:rsidRDefault="0075349A">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BA"/>
    <w:rsid w:val="00181A8C"/>
    <w:rsid w:val="001A2074"/>
    <w:rsid w:val="0075349A"/>
    <w:rsid w:val="00F56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1E7C66"/>
  <w14:defaultImageDpi w14:val="0"/>
  <w15:docId w15:val="{9FAEC3E7-4364-45BA-9B18-F1AA83E0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4067</Words>
  <Characters>23186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2024-06-21T19:38:00Z</dcterms:created>
  <dcterms:modified xsi:type="dcterms:W3CDTF">2024-06-21T19:38:00Z</dcterms:modified>
  <cp:category>Design Build</cp:category>
</cp:coreProperties>
</file>