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2CC36" w14:textId="77777777" w:rsidR="003B64B5" w:rsidRDefault="003B64B5">
      <w:pPr>
        <w:widowControl w:val="0"/>
        <w:autoSpaceDE w:val="0"/>
        <w:autoSpaceDN w:val="0"/>
        <w:adjustRightInd w:val="0"/>
        <w:spacing w:after="0" w:line="240" w:lineRule="auto"/>
        <w:rPr>
          <w:rFonts w:ascii="Times New Roman" w:hAnsi="Times New Roman"/>
          <w:sz w:val="24"/>
          <w:szCs w:val="24"/>
        </w:rPr>
      </w:pPr>
    </w:p>
    <w:p w14:paraId="755128E1" w14:textId="77777777" w:rsidR="003B64B5" w:rsidRDefault="003B64B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59A23D8" w14:textId="77777777" w:rsidR="003B64B5" w:rsidRDefault="003B64B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455DE2B8"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DCF9119"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5EFE4745"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5C00FE14"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2D202134"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E101003 VENDING EQUIPMENT </w:t>
      </w:r>
    </w:p>
    <w:p w14:paraId="44A69CDC"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46DC7D03"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13B4B4CF"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facility to provide space, utilities, and cooling to accommodate the following vending </w:t>
      </w:r>
      <w:proofErr w:type="gramStart"/>
      <w:r>
        <w:rPr>
          <w:rFonts w:ascii="ArialMT" w:hAnsi="ArialMT" w:cs="ArialMT"/>
          <w:sz w:val="20"/>
          <w:szCs w:val="20"/>
        </w:rPr>
        <w:t>equipment;</w:t>
      </w:r>
      <w:proofErr w:type="gramEnd"/>
    </w:p>
    <w:p w14:paraId="16891F13" w14:textId="77777777" w:rsidR="003B64B5"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2579E662"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0880635"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b.</w:t>
      </w:r>
      <w:r w:rsidRPr="006C37E7">
        <w:rPr>
          <w:rFonts w:ascii="ArialMT" w:hAnsi="ArialMT" w:cs="ArialMT"/>
          <w:sz w:val="20"/>
          <w:szCs w:val="20"/>
        </w:rPr>
        <w:tab/>
        <w:t>[____]</w:t>
      </w:r>
    </w:p>
    <w:p w14:paraId="0D62F979"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29093EBF" w14:textId="77777777" w:rsidR="003B64B5" w:rsidRPr="006C37E7" w:rsidRDefault="003B64B5">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62B8EA2B"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6AFC6A15"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a full service juice bar is provided, delete this section.  If not, coordinate quantity, type, size and utility requirements of vending equipment with the Installation user.  Provide the vending equipment information below for the DOR to accommodate the space and utility requirements.  Vending equipment will be user provided in contract with an outside vendor. </w:t>
      </w:r>
      <w:r>
        <w:rPr>
          <w:rFonts w:ascii="ArialMT" w:hAnsi="ArialMT" w:cs="ArialMT"/>
          <w:b/>
          <w:bCs/>
          <w:vanish/>
          <w:color w:val="0000FF"/>
          <w:sz w:val="20"/>
          <w:szCs w:val="20"/>
        </w:rPr>
        <w:br/>
        <w:t>**********************************************************************************************************</w:t>
      </w:r>
    </w:p>
    <w:p w14:paraId="707E8822"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41397EC1"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[Space and utility requirements for the following vending equipment shall be accommodated:</w:t>
      </w:r>
    </w:p>
    <w:p w14:paraId="55C09C6F"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93E44DC"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E101004 LAUNDRY EQUIPMENT </w:t>
      </w:r>
    </w:p>
    <w:p w14:paraId="44E49366"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Laundry equipment is indicated in Part 3, Chapter 5, "Room Requirements" portion of this RFP.  RFP writer is to provide laundry equipment specification criteria to be obtained and developed from meeting with the Activity user or in contact with CNIC for equipment performance criteria for inclusion in Part 4 PTS.</w:t>
      </w:r>
      <w:r>
        <w:rPr>
          <w:rFonts w:ascii="ArialMT" w:hAnsi="ArialMT" w:cs="ArialMT"/>
          <w:b/>
          <w:bCs/>
          <w:vanish/>
          <w:color w:val="0000FF"/>
          <w:sz w:val="20"/>
          <w:szCs w:val="20"/>
        </w:rPr>
        <w:br/>
        <w:t>**********************************************************************************************************</w:t>
      </w:r>
    </w:p>
    <w:p w14:paraId="0FF783FA"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258ED215"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Contractor shall furnish and install laundry equipment as indicated within </w:t>
      </w:r>
      <w:proofErr w:type="gramStart"/>
      <w:r>
        <w:rPr>
          <w:rFonts w:ascii="ArialMT" w:hAnsi="ArialMT" w:cs="ArialMT"/>
          <w:sz w:val="20"/>
          <w:szCs w:val="20"/>
        </w:rPr>
        <w:t>the Part</w:t>
      </w:r>
      <w:proofErr w:type="gramEnd"/>
      <w:r>
        <w:rPr>
          <w:rFonts w:ascii="ArialMT" w:hAnsi="ArialMT" w:cs="ArialMT"/>
          <w:sz w:val="20"/>
          <w:szCs w:val="20"/>
        </w:rPr>
        <w:t xml:space="preserve"> 3, Chapter 5, "Room Requirements" portion of this RFP.  A major factor in the equipment selection will be the Contractor's and his Vendor's ability to provide quick and convenient service and repair in the project location.  Equipment must be easily and quickly repaired/serviced by local personnel, and a reasonable quantity of repair parts shall be stocked and readily available on short notice.</w:t>
      </w:r>
    </w:p>
    <w:p w14:paraId="731E354F"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shall provide all work necessary to support laundry equipment including utility services and structural support.  The Contractor is responsible for a complete dryer ventilation system.</w:t>
      </w:r>
    </w:p>
    <w:p w14:paraId="68F0150D"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writer to meet with the activity user to collect the following information.  Provide the teller and service equipment information below for the DOR to provide the equipment and accommodate the space and utility requirements.  Coordinate quantity, type, size and utility requirements of equipment with the installation user.  Select one of the options based on if items are contractor or user provided  Provide performance specification or model type information in Part 4.  If a Juice Bar/Vending/Retail space is in the project scope, confirm with activity user if a built-in safe is required.  Built-in safe would be within the section below.</w:t>
      </w:r>
      <w:r>
        <w:rPr>
          <w:rFonts w:ascii="ArialMT" w:hAnsi="ArialMT" w:cs="ArialMT"/>
          <w:b/>
          <w:bCs/>
          <w:vanish/>
          <w:color w:val="0000FF"/>
          <w:sz w:val="20"/>
          <w:szCs w:val="20"/>
        </w:rPr>
        <w:br/>
        <w:t>**********************************************************************************************************</w:t>
      </w:r>
    </w:p>
    <w:p w14:paraId="5D648F94"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75E50444"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E101006 TELLER AND SERVICE EQUIPMENT </w:t>
      </w:r>
    </w:p>
    <w:p w14:paraId="6DE1AD4C"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the following listed equipment and accommodate space and utility requirements for the equipment noted.]  [Space and utility requirements for the following user provided teller and service equipment shall be accommodated:</w:t>
      </w:r>
    </w:p>
    <w:tbl>
      <w:tblPr>
        <w:tblStyle w:val="TableGrid"/>
        <w:tblW w:w="0" w:type="auto"/>
        <w:tblInd w:w="340" w:type="dxa"/>
        <w:tblLook w:val="04A0" w:firstRow="1" w:lastRow="0" w:firstColumn="1" w:lastColumn="0" w:noHBand="0" w:noVBand="1"/>
      </w:tblPr>
      <w:tblGrid>
        <w:gridCol w:w="1006"/>
        <w:gridCol w:w="2112"/>
        <w:gridCol w:w="2525"/>
        <w:gridCol w:w="3367"/>
      </w:tblGrid>
      <w:tr w:rsidR="006C37E7" w14:paraId="00B683E3" w14:textId="77777777" w:rsidTr="006C37E7">
        <w:tc>
          <w:tcPr>
            <w:tcW w:w="1028" w:type="dxa"/>
          </w:tcPr>
          <w:p w14:paraId="05C21B8C" w14:textId="77777777" w:rsidR="006C37E7" w:rsidRPr="006C37E7" w:rsidRDefault="006C37E7">
            <w:pPr>
              <w:widowControl w:val="0"/>
              <w:autoSpaceDE w:val="0"/>
              <w:autoSpaceDN w:val="0"/>
              <w:adjustRightInd w:val="0"/>
              <w:spacing w:after="240"/>
              <w:rPr>
                <w:rFonts w:ascii="ArialMT" w:hAnsi="ArialMT" w:cs="ArialMT"/>
                <w:b/>
                <w:sz w:val="20"/>
                <w:szCs w:val="20"/>
              </w:rPr>
            </w:pPr>
            <w:r w:rsidRPr="006C37E7">
              <w:rPr>
                <w:rFonts w:ascii="ArialMT" w:hAnsi="ArialMT" w:cs="ArialMT"/>
                <w:b/>
                <w:sz w:val="20"/>
                <w:szCs w:val="20"/>
              </w:rPr>
              <w:t>Qty.</w:t>
            </w:r>
          </w:p>
        </w:tc>
        <w:tc>
          <w:tcPr>
            <w:tcW w:w="2160" w:type="dxa"/>
          </w:tcPr>
          <w:p w14:paraId="02A782BC" w14:textId="77777777" w:rsidR="006C37E7" w:rsidRPr="006C37E7" w:rsidRDefault="006C37E7">
            <w:pPr>
              <w:widowControl w:val="0"/>
              <w:autoSpaceDE w:val="0"/>
              <w:autoSpaceDN w:val="0"/>
              <w:adjustRightInd w:val="0"/>
              <w:spacing w:after="240"/>
              <w:rPr>
                <w:rFonts w:ascii="ArialMT" w:hAnsi="ArialMT" w:cs="ArialMT"/>
                <w:b/>
                <w:sz w:val="20"/>
                <w:szCs w:val="20"/>
              </w:rPr>
            </w:pPr>
            <w:r w:rsidRPr="006C37E7">
              <w:rPr>
                <w:rFonts w:ascii="ArialMT" w:hAnsi="ArialMT" w:cs="ArialMT"/>
                <w:b/>
                <w:sz w:val="20"/>
                <w:szCs w:val="20"/>
              </w:rPr>
              <w:t>Equipment</w:t>
            </w:r>
          </w:p>
        </w:tc>
        <w:tc>
          <w:tcPr>
            <w:tcW w:w="2610" w:type="dxa"/>
          </w:tcPr>
          <w:p w14:paraId="6F4F149A" w14:textId="77777777" w:rsidR="006C37E7" w:rsidRPr="006C37E7" w:rsidRDefault="006C37E7">
            <w:pPr>
              <w:widowControl w:val="0"/>
              <w:autoSpaceDE w:val="0"/>
              <w:autoSpaceDN w:val="0"/>
              <w:adjustRightInd w:val="0"/>
              <w:spacing w:after="240"/>
              <w:rPr>
                <w:rFonts w:ascii="ArialMT" w:hAnsi="ArialMT" w:cs="ArialMT"/>
                <w:b/>
                <w:sz w:val="20"/>
                <w:szCs w:val="20"/>
              </w:rPr>
            </w:pPr>
            <w:r w:rsidRPr="006C37E7">
              <w:rPr>
                <w:rFonts w:ascii="ArialMT" w:hAnsi="ArialMT" w:cs="ArialMT"/>
                <w:b/>
                <w:sz w:val="20"/>
                <w:szCs w:val="20"/>
              </w:rPr>
              <w:t xml:space="preserve">Utility </w:t>
            </w:r>
            <w:proofErr w:type="spellStart"/>
            <w:r w:rsidRPr="006C37E7">
              <w:rPr>
                <w:rFonts w:ascii="ArialMT" w:hAnsi="ArialMT" w:cs="ArialMT"/>
                <w:b/>
                <w:sz w:val="20"/>
                <w:szCs w:val="20"/>
              </w:rPr>
              <w:t>Reqmts</w:t>
            </w:r>
            <w:proofErr w:type="spellEnd"/>
            <w:r w:rsidRPr="006C37E7">
              <w:rPr>
                <w:rFonts w:ascii="ArialMT" w:hAnsi="ArialMT" w:cs="ArialMT"/>
                <w:b/>
                <w:sz w:val="20"/>
                <w:szCs w:val="20"/>
              </w:rPr>
              <w:t>.</w:t>
            </w:r>
          </w:p>
        </w:tc>
        <w:tc>
          <w:tcPr>
            <w:tcW w:w="3438" w:type="dxa"/>
          </w:tcPr>
          <w:p w14:paraId="47D63B87" w14:textId="77777777" w:rsidR="006C37E7" w:rsidRPr="006C37E7" w:rsidRDefault="006C37E7">
            <w:pPr>
              <w:widowControl w:val="0"/>
              <w:autoSpaceDE w:val="0"/>
              <w:autoSpaceDN w:val="0"/>
              <w:adjustRightInd w:val="0"/>
              <w:spacing w:after="240"/>
              <w:rPr>
                <w:rFonts w:ascii="ArialMT" w:hAnsi="ArialMT" w:cs="ArialMT"/>
                <w:b/>
                <w:sz w:val="20"/>
                <w:szCs w:val="20"/>
              </w:rPr>
            </w:pPr>
            <w:r w:rsidRPr="006C37E7">
              <w:rPr>
                <w:rFonts w:ascii="ArialMT" w:hAnsi="ArialMT" w:cs="ArialMT"/>
                <w:b/>
                <w:sz w:val="20"/>
                <w:szCs w:val="20"/>
              </w:rPr>
              <w:t>Room</w:t>
            </w:r>
          </w:p>
        </w:tc>
      </w:tr>
      <w:tr w:rsidR="006C37E7" w14:paraId="596F0227" w14:textId="77777777" w:rsidTr="006C37E7">
        <w:tc>
          <w:tcPr>
            <w:tcW w:w="1028" w:type="dxa"/>
          </w:tcPr>
          <w:p w14:paraId="74EE46C5" w14:textId="77777777" w:rsidR="006C37E7" w:rsidRDefault="006C37E7">
            <w:pPr>
              <w:widowControl w:val="0"/>
              <w:autoSpaceDE w:val="0"/>
              <w:autoSpaceDN w:val="0"/>
              <w:adjustRightInd w:val="0"/>
              <w:spacing w:after="240"/>
              <w:rPr>
                <w:rFonts w:ascii="ArialMT" w:hAnsi="ArialMT" w:cs="ArialMT"/>
                <w:sz w:val="20"/>
                <w:szCs w:val="20"/>
              </w:rPr>
            </w:pPr>
            <w:r w:rsidRPr="006C37E7">
              <w:rPr>
                <w:rFonts w:ascii="ArialMT" w:hAnsi="ArialMT" w:cs="ArialMT"/>
                <w:sz w:val="20"/>
                <w:szCs w:val="20"/>
              </w:rPr>
              <w:t>[1]</w:t>
            </w:r>
          </w:p>
        </w:tc>
        <w:tc>
          <w:tcPr>
            <w:tcW w:w="2160" w:type="dxa"/>
          </w:tcPr>
          <w:p w14:paraId="741DF351" w14:textId="77777777" w:rsidR="006C37E7" w:rsidRDefault="006C37E7">
            <w:pPr>
              <w:widowControl w:val="0"/>
              <w:autoSpaceDE w:val="0"/>
              <w:autoSpaceDN w:val="0"/>
              <w:adjustRightInd w:val="0"/>
              <w:spacing w:after="240"/>
              <w:rPr>
                <w:rFonts w:ascii="ArialMT" w:hAnsi="ArialMT" w:cs="ArialMT"/>
                <w:sz w:val="20"/>
                <w:szCs w:val="20"/>
              </w:rPr>
            </w:pPr>
            <w:r w:rsidRPr="006C37E7">
              <w:rPr>
                <w:rFonts w:ascii="ArialMT" w:hAnsi="ArialMT" w:cs="ArialMT"/>
                <w:sz w:val="20"/>
                <w:szCs w:val="20"/>
              </w:rPr>
              <w:t>[Built-in Safe]</w:t>
            </w:r>
          </w:p>
        </w:tc>
        <w:tc>
          <w:tcPr>
            <w:tcW w:w="2610" w:type="dxa"/>
          </w:tcPr>
          <w:p w14:paraId="3C0C6AA1" w14:textId="77777777" w:rsidR="006C37E7" w:rsidRDefault="006C37E7">
            <w:pPr>
              <w:widowControl w:val="0"/>
              <w:autoSpaceDE w:val="0"/>
              <w:autoSpaceDN w:val="0"/>
              <w:adjustRightInd w:val="0"/>
              <w:spacing w:after="240"/>
              <w:rPr>
                <w:rFonts w:ascii="ArialMT" w:hAnsi="ArialMT" w:cs="ArialMT"/>
                <w:sz w:val="20"/>
                <w:szCs w:val="20"/>
              </w:rPr>
            </w:pPr>
            <w:r w:rsidRPr="006C37E7">
              <w:rPr>
                <w:rFonts w:ascii="ArialMT" w:hAnsi="ArialMT" w:cs="ArialMT"/>
                <w:sz w:val="20"/>
                <w:szCs w:val="20"/>
              </w:rPr>
              <w:t>[None]</w:t>
            </w:r>
          </w:p>
        </w:tc>
        <w:tc>
          <w:tcPr>
            <w:tcW w:w="3438" w:type="dxa"/>
          </w:tcPr>
          <w:p w14:paraId="4363743C" w14:textId="77777777" w:rsidR="006C37E7" w:rsidRDefault="006C37E7">
            <w:pPr>
              <w:widowControl w:val="0"/>
              <w:autoSpaceDE w:val="0"/>
              <w:autoSpaceDN w:val="0"/>
              <w:adjustRightInd w:val="0"/>
              <w:spacing w:after="240"/>
              <w:rPr>
                <w:rFonts w:ascii="ArialMT" w:hAnsi="ArialMT" w:cs="ArialMT"/>
                <w:sz w:val="20"/>
                <w:szCs w:val="20"/>
              </w:rPr>
            </w:pPr>
            <w:r w:rsidRPr="006C37E7">
              <w:rPr>
                <w:rFonts w:ascii="ArialMT" w:hAnsi="ArialMT" w:cs="ArialMT"/>
                <w:sz w:val="20"/>
                <w:szCs w:val="20"/>
              </w:rPr>
              <w:t>[Retail/Vending/Juice Bar]</w:t>
            </w:r>
          </w:p>
        </w:tc>
      </w:tr>
    </w:tbl>
    <w:p w14:paraId="12B282A3" w14:textId="77777777" w:rsidR="006C37E7" w:rsidRDefault="006C37E7">
      <w:pPr>
        <w:widowControl w:val="0"/>
        <w:autoSpaceDE w:val="0"/>
        <w:autoSpaceDN w:val="0"/>
        <w:adjustRightInd w:val="0"/>
        <w:spacing w:after="240" w:line="240" w:lineRule="auto"/>
        <w:ind w:left="340"/>
        <w:rPr>
          <w:rFonts w:ascii="ArialMT" w:hAnsi="ArialMT" w:cs="ArialMT"/>
          <w:sz w:val="20"/>
          <w:szCs w:val="20"/>
        </w:rPr>
      </w:pPr>
    </w:p>
    <w:p w14:paraId="654A7357"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7437BF6C"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E102001 MISCELLANEOUS COMMON FIXED &amp; </w:t>
      </w:r>
      <w:proofErr w:type="gramStart"/>
      <w:r>
        <w:rPr>
          <w:rFonts w:ascii="ArialMT" w:hAnsi="ArialMT" w:cs="ArialMT"/>
          <w:b/>
          <w:bCs/>
          <w:sz w:val="28"/>
          <w:szCs w:val="28"/>
        </w:rPr>
        <w:t>MOVABLE  EQUIPMENT</w:t>
      </w:r>
      <w:proofErr w:type="gramEnd"/>
      <w:r>
        <w:rPr>
          <w:rFonts w:ascii="ArialMT" w:hAnsi="ArialMT" w:cs="ArialMT"/>
          <w:b/>
          <w:bCs/>
          <w:sz w:val="28"/>
          <w:szCs w:val="28"/>
        </w:rPr>
        <w:t xml:space="preserve"> </w:t>
      </w:r>
    </w:p>
    <w:p w14:paraId="19B784E1"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Contractor shall provide equipment as indicated within the Chapter 5, "Room Requirements" portion </w:t>
      </w:r>
      <w:r>
        <w:rPr>
          <w:rFonts w:ascii="ArialMT" w:hAnsi="ArialMT" w:cs="ArialMT"/>
          <w:sz w:val="20"/>
          <w:szCs w:val="20"/>
        </w:rPr>
        <w:lastRenderedPageBreak/>
        <w:t>of this RFP.</w:t>
      </w:r>
    </w:p>
    <w:p w14:paraId="30715BEB" w14:textId="77777777" w:rsidR="003B64B5" w:rsidRPr="006C37E7" w:rsidRDefault="003B64B5">
      <w:pPr>
        <w:widowControl w:val="0"/>
        <w:autoSpaceDE w:val="0"/>
        <w:autoSpaceDN w:val="0"/>
        <w:adjustRightInd w:val="0"/>
        <w:spacing w:after="240" w:line="240" w:lineRule="auto"/>
        <w:ind w:left="340"/>
        <w:rPr>
          <w:rFonts w:ascii="ArialMT" w:hAnsi="ArialMT" w:cs="ArialMT"/>
          <w:sz w:val="20"/>
          <w:szCs w:val="20"/>
        </w:rPr>
      </w:pPr>
      <w:r w:rsidRPr="006C37E7">
        <w:rPr>
          <w:rFonts w:ascii="ArialMT" w:hAnsi="ArialMT" w:cs="ArialMT"/>
          <w:sz w:val="20"/>
          <w:szCs w:val="20"/>
        </w:rPr>
        <w:t>Miscellaneous common fixed &amp; movable equipment includes:</w:t>
      </w:r>
    </w:p>
    <w:p w14:paraId="07E01859"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Ceiling Fans</w:t>
      </w:r>
    </w:p>
    <w:p w14:paraId="3B12B6DE"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7FE46C0"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Hair Dryers</w:t>
      </w:r>
    </w:p>
    <w:p w14:paraId="50ED275D"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350BFF0A"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when the facility will include a loading dock.</w:t>
      </w:r>
      <w:r>
        <w:rPr>
          <w:rFonts w:ascii="ArialMT" w:hAnsi="ArialMT" w:cs="ArialMT"/>
          <w:b/>
          <w:bCs/>
          <w:vanish/>
          <w:color w:val="0000FF"/>
          <w:sz w:val="20"/>
          <w:szCs w:val="20"/>
        </w:rPr>
        <w:br/>
        <w:t>**********************************************************************************************************</w:t>
      </w:r>
    </w:p>
    <w:p w14:paraId="2843FDD3"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536D3D4D"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20D58EE9"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3BD8559D"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7559411F"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7C244156"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Closed-Circuit-Televisions (CCTVs).</w:t>
      </w:r>
    </w:p>
    <w:p w14:paraId="15EB82D8"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07076307"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416EACC1"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4DE63E35"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CCTVs. The AV equipment will be funded as part of the FF&amp;E Package.] </w:t>
      </w:r>
    </w:p>
    <w:p w14:paraId="14ED45C8"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 VEHICULAR EQUIPMENT </w:t>
      </w:r>
    </w:p>
    <w:p w14:paraId="6D9ACAEB"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E103002 LOADING DOCK EQUIPMENT </w:t>
      </w:r>
    </w:p>
    <w:p w14:paraId="66677B3A"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equipment as indicated in Chapter 5, "Room Requirements" portion of this RFP.</w:t>
      </w:r>
    </w:p>
    <w:p w14:paraId="2AEF429A"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[Elevated Loading docks shall be provided with dock </w:t>
      </w:r>
      <w:proofErr w:type="gramStart"/>
      <w:r>
        <w:rPr>
          <w:rFonts w:ascii="ArialMT" w:hAnsi="ArialMT" w:cs="ArialMT"/>
          <w:sz w:val="20"/>
          <w:szCs w:val="20"/>
        </w:rPr>
        <w:t>bumpers][</w:t>
      </w:r>
      <w:proofErr w:type="gramEnd"/>
      <w:r>
        <w:rPr>
          <w:rFonts w:ascii="ArialMT" w:hAnsi="ArialMT" w:cs="ArialMT"/>
          <w:sz w:val="20"/>
          <w:szCs w:val="20"/>
        </w:rPr>
        <w:t xml:space="preserve">and dock levelers.] </w:t>
      </w:r>
    </w:p>
    <w:p w14:paraId="37DAE251"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63290521"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"Room Requirements" portion of the RFP documents. Choose first option for all other projects.</w:t>
      </w:r>
      <w:r>
        <w:rPr>
          <w:rFonts w:ascii="ArialMT" w:hAnsi="ArialMT" w:cs="ArialMT"/>
          <w:b/>
          <w:bCs/>
          <w:vanish/>
          <w:color w:val="0000FF"/>
          <w:sz w:val="20"/>
          <w:szCs w:val="20"/>
        </w:rPr>
        <w:br/>
        <w:t>**********************************************************************************************************</w:t>
      </w:r>
    </w:p>
    <w:p w14:paraId="37B6BCAC"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7870EBB9"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1F0FFEDC"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[Rough-in and provide connections for Government-furnished equipment such that equipment will operate as intended, including providing miscellaneous items such as plugs, receptacles, wire, cable, conduit, flexible conduit and outlet boxes or fittings.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storage until ready for installation.] [Equipment must remain under the control of the Government until such time as the Contractor is ready to install. Provide 30 days advance notice of expected installation date and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installation.] Testing </w:t>
      </w:r>
      <w:r>
        <w:rPr>
          <w:rFonts w:ascii="ArialMT" w:hAnsi="ArialMT" w:cs="ArialMT"/>
          <w:sz w:val="20"/>
          <w:szCs w:val="20"/>
        </w:rPr>
        <w:lastRenderedPageBreak/>
        <w:t xml:space="preserve">requirements </w:t>
      </w:r>
      <w:proofErr w:type="gramStart"/>
      <w:r>
        <w:rPr>
          <w:rFonts w:ascii="ArialMT" w:hAnsi="ArialMT" w:cs="ArialMT"/>
          <w:sz w:val="20"/>
          <w:szCs w:val="20"/>
        </w:rPr>
        <w:t>of</w:t>
      </w:r>
      <w:proofErr w:type="gramEnd"/>
      <w:r>
        <w:rPr>
          <w:rFonts w:ascii="ArialMT" w:hAnsi="ArialMT" w:cs="ArialMT"/>
          <w:sz w:val="20"/>
          <w:szCs w:val="20"/>
        </w:rPr>
        <w:t xml:space="preserve"> Government Furnished equipment is the responsibility of the Contractor and must follow the same guidelines as though the Contractor had provided the equipment. Install the following Government furnished items: [   </w:t>
      </w:r>
      <w:proofErr w:type="gramStart"/>
      <w:r>
        <w:rPr>
          <w:rFonts w:ascii="ArialMT" w:hAnsi="ArialMT" w:cs="ArialMT"/>
          <w:sz w:val="20"/>
          <w:szCs w:val="20"/>
        </w:rPr>
        <w:t xml:space="preserve">  ]</w:t>
      </w:r>
      <w:proofErr w:type="gramEnd"/>
      <w:r>
        <w:rPr>
          <w:rFonts w:ascii="ArialMT" w:hAnsi="ArialMT" w:cs="ArialMT"/>
          <w:sz w:val="20"/>
          <w:szCs w:val="20"/>
        </w:rPr>
        <w:t>, [     ], [     ]]</w:t>
      </w:r>
    </w:p>
    <w:p w14:paraId="43B11211"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 OTHER EQUIPMENT </w:t>
      </w:r>
    </w:p>
    <w:p w14:paraId="7B0EEF56"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E109002 FOOD SERVICE EQUIPMENT </w:t>
      </w:r>
    </w:p>
    <w:p w14:paraId="0700BC4B"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Meet with activity user to develop list of project "food service equipment", referencing the lists found in Chapter 5, "Room Requirements".  Include final list here or in Part 6, "Attachments".  Coordinate provision of utility requirements of the equipment.</w:t>
      </w:r>
      <w:r>
        <w:rPr>
          <w:rFonts w:ascii="ArialMT" w:hAnsi="ArialMT" w:cs="ArialMT"/>
          <w:b/>
          <w:bCs/>
          <w:vanish/>
          <w:color w:val="0000FF"/>
          <w:sz w:val="20"/>
          <w:szCs w:val="20"/>
        </w:rPr>
        <w:br/>
        <w:t>**********************************************************************************************************</w:t>
      </w:r>
    </w:p>
    <w:p w14:paraId="42443B13"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4E9B19B9"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food service equipment as indicated in Part 3 Chapter 5 Room Requirements portion of this RFP.</w:t>
      </w:r>
    </w:p>
    <w:p w14:paraId="2F36B589"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or Softball Fields are within the scope of this project retain the paragraph below.  The RFP preparer is to confirm and/or update the list of the equipment to be provided in the Concessions refer to Chapter 5, "Room Requirements".</w:t>
      </w:r>
      <w:r>
        <w:rPr>
          <w:rFonts w:ascii="ArialMT" w:hAnsi="ArialMT" w:cs="ArialMT"/>
          <w:b/>
          <w:bCs/>
          <w:vanish/>
          <w:color w:val="0000FF"/>
          <w:sz w:val="20"/>
          <w:szCs w:val="20"/>
        </w:rPr>
        <w:br/>
        <w:t>**********************************************************************************************************</w:t>
      </w:r>
    </w:p>
    <w:p w14:paraId="60DF0EC0"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6845CE9D"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[[Multipurpose Field] [Softball Fields] Support Building Concessions food service equipment will be user provided by a third party.  Provide space and utilities for the equipment listed in Chapter 5, "Room Requirements".]</w:t>
      </w:r>
    </w:p>
    <w:p w14:paraId="59144855"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E109007 ATHLETIC, RECREATIONAL &amp; THERAPEUTIC EQUIPMENT </w:t>
      </w:r>
    </w:p>
    <w:p w14:paraId="7A27C2E9"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Rock Climbing Wall is included in project program the RFP writer is to select and coordinate type of construction option (prefabricated system or custom-built).  A prefabricated wall system is listed here; a custom-built Rock Climbing Wall is in C103090.</w:t>
      </w:r>
      <w:r>
        <w:rPr>
          <w:rFonts w:ascii="ArialMT" w:hAnsi="ArialMT" w:cs="ArialMT"/>
          <w:b/>
          <w:bCs/>
          <w:vanish/>
          <w:color w:val="0000FF"/>
          <w:sz w:val="20"/>
          <w:szCs w:val="20"/>
        </w:rPr>
        <w:br/>
      </w:r>
      <w:r>
        <w:rPr>
          <w:rFonts w:ascii="ArialMT" w:hAnsi="ArialMT" w:cs="ArialMT"/>
          <w:b/>
          <w:bCs/>
          <w:vanish/>
          <w:color w:val="0000FF"/>
          <w:sz w:val="20"/>
          <w:szCs w:val="20"/>
        </w:rPr>
        <w:br/>
        <w:t>Meet with Activity user and CNIC (N921) fitness program manager to determine if a boxing program is within the project scope.  Retain the punching bag and speed bag option below in coordination with the program requirement.</w:t>
      </w:r>
      <w:r>
        <w:rPr>
          <w:rFonts w:ascii="ArialMT" w:hAnsi="ArialMT" w:cs="ArialMT"/>
          <w:b/>
          <w:bCs/>
          <w:vanish/>
          <w:color w:val="0000FF"/>
          <w:sz w:val="20"/>
          <w:szCs w:val="20"/>
        </w:rPr>
        <w:br/>
        <w:t>**********************************************************************************************************</w:t>
      </w:r>
    </w:p>
    <w:p w14:paraId="626D6346"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19864D5F" w14:textId="77777777" w:rsidR="003B64B5" w:rsidRPr="006C37E7" w:rsidRDefault="003B64B5" w:rsidP="006C37E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the following athletic equipment and accessories as noted in Part 5, "Room Requirements":</w:t>
      </w:r>
    </w:p>
    <w:p w14:paraId="5053004A"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Retractable Basketball Backboards/Nets; [manually operated] [power operated]</w:t>
      </w:r>
    </w:p>
    <w:p w14:paraId="1B3EFB5D"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A3DE883"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Wall Safety Padding</w:t>
      </w:r>
    </w:p>
    <w:p w14:paraId="140DDF9B"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7347F401"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Volleyball Supports System</w:t>
      </w:r>
    </w:p>
    <w:p w14:paraId="2A68BB22"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0EDFC911"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Wally-ball Net Mounting Sockets</w:t>
      </w:r>
    </w:p>
    <w:p w14:paraId="3A31501E"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10DB588E"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 xml:space="preserve">Floor inserts for gymnastics standards </w:t>
      </w:r>
    </w:p>
    <w:p w14:paraId="49E10844"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906F9E2"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Exercise mats</w:t>
      </w:r>
    </w:p>
    <w:p w14:paraId="7BAD437E"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4103244C"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Pull up bars</w:t>
      </w:r>
    </w:p>
    <w:p w14:paraId="30944443"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430B9136"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Electronic Scoreboards and Control Centers</w:t>
      </w:r>
    </w:p>
    <w:p w14:paraId="2DCE9A69"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6A068728"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Timing Clocks</w:t>
      </w:r>
    </w:p>
    <w:p w14:paraId="177C01A5"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0B57D0F0"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Volleyball Elevated Judges Stand</w:t>
      </w:r>
    </w:p>
    <w:p w14:paraId="42F7514B"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24F67660"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Digital Wall Clock</w:t>
      </w:r>
    </w:p>
    <w:p w14:paraId="1E280955"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00FACE29"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[Punching Bag and Speed Bag]</w:t>
      </w:r>
    </w:p>
    <w:p w14:paraId="30C3AAED"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D810A22"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[Rock Climbing Wall]</w:t>
      </w:r>
    </w:p>
    <w:p w14:paraId="3A6E9CFF"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4089AE51" w14:textId="77777777" w:rsidR="003B64B5"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[Water tub and ladle]</w:t>
      </w:r>
    </w:p>
    <w:p w14:paraId="7CF11E6E"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49296D54" w14:textId="77777777" w:rsidR="003B64B5" w:rsidRDefault="003B64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or Softball Fields are in the project program retain the following paragraph.  Review the types of equipment in the UFC associated with Multipurpose Fields with the activity user and CNIC (N921) fitness program manager, make adjustments to items below accordingly.</w:t>
      </w:r>
      <w:r>
        <w:rPr>
          <w:rFonts w:ascii="ArialMT" w:hAnsi="ArialMT" w:cs="ArialMT"/>
          <w:b/>
          <w:bCs/>
          <w:vanish/>
          <w:color w:val="0000FF"/>
          <w:sz w:val="20"/>
          <w:szCs w:val="20"/>
        </w:rPr>
        <w:br/>
        <w:t>**********************************************************************************************************</w:t>
      </w:r>
    </w:p>
    <w:p w14:paraId="555403A9" w14:textId="77777777" w:rsidR="003B64B5" w:rsidRDefault="003B64B5">
      <w:pPr>
        <w:widowControl w:val="0"/>
        <w:autoSpaceDE w:val="0"/>
        <w:autoSpaceDN w:val="0"/>
        <w:adjustRightInd w:val="0"/>
        <w:spacing w:after="0" w:line="240" w:lineRule="auto"/>
        <w:rPr>
          <w:rFonts w:ascii="ArialMT" w:hAnsi="ArialMT" w:cs="ArialMT"/>
          <w:vanish/>
          <w:sz w:val="20"/>
          <w:szCs w:val="20"/>
        </w:rPr>
      </w:pPr>
    </w:p>
    <w:p w14:paraId="131D4390"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the following Multipurpose Field equipment and fixtures:</w:t>
      </w:r>
    </w:p>
    <w:p w14:paraId="64B5A4A1" w14:textId="77777777" w:rsidR="003B64B5"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Soccer Goals and Cones</w:t>
      </w:r>
    </w:p>
    <w:p w14:paraId="2779B2F8"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02D39EF4"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Field Goal Posts (American Football); removable</w:t>
      </w:r>
    </w:p>
    <w:p w14:paraId="0B85955D"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1EBFD666"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Exterior Electronic Scoreboard and Control Center]</w:t>
      </w:r>
    </w:p>
    <w:p w14:paraId="4090C7B5"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0D4A5258" w14:textId="77777777" w:rsidR="003B64B5"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Two-way intercom system between the control counter and the field kiosk.]</w:t>
      </w:r>
    </w:p>
    <w:p w14:paraId="7745C532"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4AAAF717"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the following Softball Field equipment and fixtures:</w:t>
      </w:r>
    </w:p>
    <w:p w14:paraId="1BD604CD" w14:textId="77777777" w:rsidR="003B64B5"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Bases</w:t>
      </w:r>
    </w:p>
    <w:p w14:paraId="7C82DEF9"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43B0E0A1"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Portable Bleachers</w:t>
      </w:r>
    </w:p>
    <w:p w14:paraId="73A66929"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21D4095"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Exterior Electronic Scoreboard and Control Center]</w:t>
      </w:r>
    </w:p>
    <w:p w14:paraId="4743632E"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7F40A763"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Two-way intercom system between the control counter and the field kiosk.]</w:t>
      </w:r>
    </w:p>
    <w:p w14:paraId="6E626C56" w14:textId="77777777" w:rsidR="003B64B5" w:rsidRPr="006C37E7" w:rsidRDefault="003B64B5">
      <w:pPr>
        <w:widowControl w:val="0"/>
        <w:autoSpaceDE w:val="0"/>
        <w:autoSpaceDN w:val="0"/>
        <w:adjustRightInd w:val="0"/>
        <w:spacing w:after="0" w:line="240" w:lineRule="auto"/>
        <w:rPr>
          <w:rFonts w:ascii="ArialMT" w:hAnsi="ArialMT" w:cs="ArialMT"/>
          <w:sz w:val="20"/>
          <w:szCs w:val="20"/>
        </w:rPr>
      </w:pPr>
    </w:p>
    <w:p w14:paraId="50E30452" w14:textId="77777777" w:rsidR="003B64B5" w:rsidRPr="006C37E7" w:rsidRDefault="003B64B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C37E7">
        <w:rPr>
          <w:rFonts w:ascii="ArialMT" w:hAnsi="ArialMT" w:cs="ArialMT"/>
          <w:sz w:val="20"/>
          <w:szCs w:val="20"/>
        </w:rPr>
        <w:t>•</w:t>
      </w:r>
      <w:r w:rsidRPr="006C37E7">
        <w:rPr>
          <w:rFonts w:ascii="ArialMT" w:hAnsi="ArialMT" w:cs="ArialMT"/>
          <w:sz w:val="20"/>
          <w:szCs w:val="20"/>
        </w:rPr>
        <w:tab/>
        <w:t>Trash and Recycling Receptacles</w:t>
      </w:r>
    </w:p>
    <w:p w14:paraId="302998FA" w14:textId="77777777" w:rsidR="003B64B5" w:rsidRDefault="003B64B5">
      <w:pPr>
        <w:widowControl w:val="0"/>
        <w:autoSpaceDE w:val="0"/>
        <w:autoSpaceDN w:val="0"/>
        <w:adjustRightInd w:val="0"/>
        <w:spacing w:after="0" w:line="240" w:lineRule="auto"/>
        <w:rPr>
          <w:rFonts w:ascii="ArialMT" w:hAnsi="ArialMT" w:cs="ArialMT"/>
          <w:sz w:val="20"/>
          <w:szCs w:val="20"/>
        </w:rPr>
      </w:pPr>
    </w:p>
    <w:p w14:paraId="46DE8AD5" w14:textId="77777777" w:rsidR="006C37E7" w:rsidRPr="006C37E7" w:rsidRDefault="006C37E7">
      <w:pPr>
        <w:widowControl w:val="0"/>
        <w:autoSpaceDE w:val="0"/>
        <w:autoSpaceDN w:val="0"/>
        <w:adjustRightInd w:val="0"/>
        <w:spacing w:after="0" w:line="240" w:lineRule="auto"/>
        <w:rPr>
          <w:rFonts w:ascii="ArialMT" w:hAnsi="ArialMT" w:cs="ArialMT"/>
          <w:sz w:val="20"/>
          <w:szCs w:val="20"/>
        </w:rPr>
      </w:pPr>
    </w:p>
    <w:p w14:paraId="6280E950" w14:textId="77777777" w:rsidR="003B64B5" w:rsidRDefault="003B64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E109090 OTHER SPECIALIZED FIXED AND MOVEABLE EQUIPMENT </w:t>
      </w:r>
    </w:p>
    <w:p w14:paraId="06839D66"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automatic external defibrillators (AED) as noted in Part 5, "Room Requirements":  Provide signage for AED locations.</w:t>
      </w:r>
    </w:p>
    <w:p w14:paraId="023A04C9" w14:textId="77777777" w:rsidR="003B64B5" w:rsidRDefault="003B64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3B64B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27B36" w14:textId="77777777" w:rsidR="00A41873" w:rsidRDefault="00A41873">
      <w:pPr>
        <w:spacing w:after="0" w:line="240" w:lineRule="auto"/>
      </w:pPr>
      <w:r>
        <w:separator/>
      </w:r>
    </w:p>
  </w:endnote>
  <w:endnote w:type="continuationSeparator" w:id="0">
    <w:p w14:paraId="03BC431F" w14:textId="77777777" w:rsidR="00A41873" w:rsidRDefault="00A41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1BA88" w14:textId="77777777" w:rsidR="003B64B5" w:rsidRDefault="003B64B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481D1" w14:textId="77777777" w:rsidR="00A41873" w:rsidRDefault="00A41873">
      <w:pPr>
        <w:spacing w:after="0" w:line="240" w:lineRule="auto"/>
      </w:pPr>
      <w:r>
        <w:separator/>
      </w:r>
    </w:p>
  </w:footnote>
  <w:footnote w:type="continuationSeparator" w:id="0">
    <w:p w14:paraId="1E885F4A" w14:textId="77777777" w:rsidR="00A41873" w:rsidRDefault="00A41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7392A" w14:textId="77777777" w:rsidR="003B64B5" w:rsidRDefault="003B64B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E7"/>
    <w:rsid w:val="003B64B5"/>
    <w:rsid w:val="006C37E7"/>
    <w:rsid w:val="00A41873"/>
    <w:rsid w:val="00F35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01820E"/>
  <w14:defaultImageDpi w14:val="0"/>
  <w15:docId w15:val="{A36BA724-5C0D-4ADB-B0ED-71541C6B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3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2165</Words>
  <Characters>12343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2024-06-20T21:29:00Z</dcterms:created>
  <dcterms:modified xsi:type="dcterms:W3CDTF">2024-06-20T21:29:00Z</dcterms:modified>
  <cp:category>Design Build</cp:category>
</cp:coreProperties>
</file>