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B4CBC" w14:textId="77777777" w:rsidR="0073006C" w:rsidRDefault="0073006C">
      <w:pPr>
        <w:widowControl w:val="0"/>
        <w:autoSpaceDE w:val="0"/>
        <w:autoSpaceDN w:val="0"/>
        <w:adjustRightInd w:val="0"/>
        <w:spacing w:after="0" w:line="240" w:lineRule="auto"/>
        <w:rPr>
          <w:rFonts w:ascii="Times New Roman" w:hAnsi="Times New Roman"/>
          <w:sz w:val="24"/>
          <w:szCs w:val="24"/>
        </w:rPr>
      </w:pPr>
    </w:p>
    <w:p w14:paraId="0BFBAA3B" w14:textId="77777777" w:rsidR="0073006C" w:rsidRDefault="0073006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0BE5C6B" w14:textId="77777777" w:rsidR="0073006C" w:rsidRDefault="0073006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31EC5D8C"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3CD942E"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0BA9E20"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250FD4D"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8125E58"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53BA3AF9"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2A75369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a new [   ].]</w:t>
      </w:r>
    </w:p>
    <w:p w14:paraId="6DBC8B1C"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electrical utility system consists of all power and telecommunications and fiber optic cabling from the existing distribution system point of connection including all connections, accessories and devices as necessary and required for a complete and usable system. This section covers installations up to within 5 feet (1.5 meters) of new (or existing) building location.</w:t>
      </w:r>
    </w:p>
    <w:p w14:paraId="753190D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PTS Section G40 and the manufacturer's recommendations. Where the word "should" is used in the manufacturer's recommendations, substitute the word "must".</w:t>
      </w:r>
    </w:p>
    <w:p w14:paraId="098EF9C1"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D100CA5"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7BC2043C"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D295A05"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166F6522"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4A8791BB"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4DEE9E9B"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to the existing [         kV], [480Y/277 volt] [208Y/120 volt] [120/240 volt], [three] [single] phase, [four] [three] wire, [60] [50] Hertz electrical power system. The connection point must be [overhead] [underground] at [Pole xxx] [Manhole xxx] [     ] and extended to the project site [overhead] [underground in ductbank] to a [Unit Substation] [Pad Mounted Transformer] [SF6 Insulated Pad Mounted Interrupter Switchgear] [     ].</w:t>
      </w:r>
    </w:p>
    <w:p w14:paraId="56477AD2"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0F3FB451"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9F53BB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available fault current at the point of connection [is [     ]] [must be assumed to be an infinite bus.]</w:t>
      </w:r>
    </w:p>
    <w:p w14:paraId="7001202A"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763BE40A"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72A84C57"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3D85976C"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490EE0C7"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5AD20443"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45FA739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3431BF0D" w14:textId="77777777" w:rsidR="0073006C" w:rsidRDefault="0073006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737B22F9" w14:textId="77777777" w:rsidR="0073006C" w:rsidRPr="00C444D4" w:rsidRDefault="0073006C">
      <w:pPr>
        <w:widowControl w:val="0"/>
        <w:autoSpaceDE w:val="0"/>
        <w:autoSpaceDN w:val="0"/>
        <w:adjustRightInd w:val="0"/>
        <w:spacing w:after="0" w:line="240" w:lineRule="auto"/>
        <w:rPr>
          <w:rFonts w:ascii="ArialMT" w:hAnsi="ArialMT" w:cs="ArialMT"/>
          <w:sz w:val="20"/>
          <w:szCs w:val="20"/>
        </w:rPr>
      </w:pPr>
    </w:p>
    <w:p w14:paraId="55F98EB6" w14:textId="77777777" w:rsidR="0073006C" w:rsidRPr="00C444D4" w:rsidRDefault="0073006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444D4">
        <w:rPr>
          <w:rFonts w:ascii="ArialMT" w:hAnsi="ArialMT" w:cs="ArialMT"/>
          <w:sz w:val="20"/>
          <w:szCs w:val="20"/>
        </w:rPr>
        <w:t>2.</w:t>
      </w:r>
      <w:r w:rsidRPr="00C444D4">
        <w:rPr>
          <w:rFonts w:ascii="ArialMT" w:hAnsi="ArialMT" w:cs="ArialMT"/>
          <w:sz w:val="20"/>
          <w:szCs w:val="20"/>
        </w:rPr>
        <w:tab/>
        <w:t>[Radial feed switch] [Loop feed switch]</w:t>
      </w:r>
    </w:p>
    <w:p w14:paraId="61E4B774" w14:textId="77777777" w:rsidR="0073006C" w:rsidRPr="00C444D4" w:rsidRDefault="0073006C">
      <w:pPr>
        <w:widowControl w:val="0"/>
        <w:autoSpaceDE w:val="0"/>
        <w:autoSpaceDN w:val="0"/>
        <w:adjustRightInd w:val="0"/>
        <w:spacing w:after="0" w:line="240" w:lineRule="auto"/>
        <w:rPr>
          <w:rFonts w:ascii="ArialMT" w:hAnsi="ArialMT" w:cs="ArialMT"/>
          <w:sz w:val="20"/>
          <w:szCs w:val="20"/>
        </w:rPr>
      </w:pPr>
    </w:p>
    <w:p w14:paraId="1E5EC717" w14:textId="77777777" w:rsidR="0073006C" w:rsidRPr="00C444D4" w:rsidRDefault="0073006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444D4">
        <w:rPr>
          <w:rFonts w:ascii="ArialMT" w:hAnsi="ArialMT" w:cs="ArialMT"/>
          <w:sz w:val="20"/>
          <w:szCs w:val="20"/>
        </w:rPr>
        <w:t>3.</w:t>
      </w:r>
      <w:r w:rsidRPr="00C444D4">
        <w:rPr>
          <w:rFonts w:ascii="ArialMT" w:hAnsi="ArialMT" w:cs="ArialMT"/>
          <w:sz w:val="20"/>
          <w:szCs w:val="20"/>
        </w:rPr>
        <w:tab/>
        <w:t>[Feed-thru inserts]</w:t>
      </w:r>
    </w:p>
    <w:p w14:paraId="3508910D" w14:textId="77777777" w:rsidR="0073006C" w:rsidRPr="00C444D4" w:rsidRDefault="0073006C">
      <w:pPr>
        <w:widowControl w:val="0"/>
        <w:autoSpaceDE w:val="0"/>
        <w:autoSpaceDN w:val="0"/>
        <w:adjustRightInd w:val="0"/>
        <w:spacing w:after="0" w:line="240" w:lineRule="auto"/>
        <w:rPr>
          <w:rFonts w:ascii="ArialMT" w:hAnsi="ArialMT" w:cs="ArialMT"/>
          <w:sz w:val="20"/>
          <w:szCs w:val="20"/>
        </w:rPr>
      </w:pPr>
    </w:p>
    <w:p w14:paraId="24B17571" w14:textId="77777777" w:rsidR="0073006C" w:rsidRPr="00C444D4" w:rsidRDefault="0073006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444D4">
        <w:rPr>
          <w:rFonts w:ascii="ArialMT" w:hAnsi="ArialMT" w:cs="ArialMT"/>
          <w:sz w:val="20"/>
          <w:szCs w:val="20"/>
        </w:rPr>
        <w:t>4.</w:t>
      </w:r>
      <w:r w:rsidRPr="00C444D4">
        <w:rPr>
          <w:rFonts w:ascii="ArialMT" w:hAnsi="ArialMT" w:cs="ArialMT"/>
          <w:sz w:val="20"/>
          <w:szCs w:val="20"/>
        </w:rPr>
        <w:tab/>
        <w:t>[Three surge arresters for radial feed circuits.] [[Three] [Six] surge arresters for loop feed circuits.]</w:t>
      </w:r>
    </w:p>
    <w:p w14:paraId="46F34219" w14:textId="77777777" w:rsidR="0073006C" w:rsidRPr="00C444D4" w:rsidRDefault="0073006C">
      <w:pPr>
        <w:widowControl w:val="0"/>
        <w:autoSpaceDE w:val="0"/>
        <w:autoSpaceDN w:val="0"/>
        <w:adjustRightInd w:val="0"/>
        <w:spacing w:after="0" w:line="240" w:lineRule="auto"/>
        <w:rPr>
          <w:rFonts w:ascii="ArialMT" w:hAnsi="ArialMT" w:cs="ArialMT"/>
          <w:sz w:val="20"/>
          <w:szCs w:val="20"/>
        </w:rPr>
      </w:pPr>
    </w:p>
    <w:p w14:paraId="7D3B8EF2" w14:textId="77777777" w:rsidR="0073006C" w:rsidRPr="00C444D4" w:rsidRDefault="0073006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444D4">
        <w:rPr>
          <w:rFonts w:ascii="ArialMT" w:hAnsi="ArialMT" w:cs="ArialMT"/>
          <w:sz w:val="20"/>
          <w:szCs w:val="20"/>
        </w:rPr>
        <w:t>5.</w:t>
      </w:r>
      <w:r w:rsidRPr="00C444D4">
        <w:rPr>
          <w:rFonts w:ascii="ArialMT" w:hAnsi="ArialMT" w:cs="ArialMT"/>
          <w:sz w:val="20"/>
          <w:szCs w:val="20"/>
        </w:rPr>
        <w:tab/>
        <w:t>[Biodegradable less-flammable liquid-insulated]</w:t>
      </w:r>
    </w:p>
    <w:p w14:paraId="70E7E042" w14:textId="77777777" w:rsidR="0073006C" w:rsidRPr="00C444D4" w:rsidRDefault="0073006C">
      <w:pPr>
        <w:widowControl w:val="0"/>
        <w:autoSpaceDE w:val="0"/>
        <w:autoSpaceDN w:val="0"/>
        <w:adjustRightInd w:val="0"/>
        <w:spacing w:after="0" w:line="240" w:lineRule="auto"/>
        <w:rPr>
          <w:rFonts w:ascii="ArialMT" w:hAnsi="ArialMT" w:cs="ArialMT"/>
          <w:sz w:val="20"/>
          <w:szCs w:val="20"/>
        </w:rPr>
      </w:pPr>
    </w:p>
    <w:p w14:paraId="0A93380B" w14:textId="77777777" w:rsidR="0073006C" w:rsidRPr="00C444D4" w:rsidRDefault="0073006C">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4CD9BF68"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5890E893"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4A37298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overhead pole mounted transformer[s] on pole[s] [     ] to feed the facility.]</w:t>
      </w:r>
    </w:p>
    <w:p w14:paraId="414180AE"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G401003 SWITCHES, CONTROLS AND DEVICES </w:t>
      </w:r>
    </w:p>
    <w:p w14:paraId="08F25C1F"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54C4BA9F"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A3849CB"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[SF6 Insulated Pad Mounted Switchgear] [sectionalizing cabinets] configured with the existing overhead and or underground distribution system as follows: [     ].</w:t>
      </w:r>
    </w:p>
    <w:p w14:paraId="7C73B707"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7E416FEA"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2F6F6543"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pole top switch[es] at [     ] configured with the existing overhead distribution system as follows: [     ].]</w:t>
      </w:r>
    </w:p>
    <w:p w14:paraId="5F8C7B8D"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recloser switch at [     ] configured with the existing overhead distribution system as follows: [      ].]</w:t>
      </w:r>
    </w:p>
    <w:p w14:paraId="2B6CC39D"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sectionalizer switch at [      ] configured with the existing overhead distribution system as follows: [       ].]</w:t>
      </w:r>
    </w:p>
    <w:p w14:paraId="06992D63"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3D6EF027"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63FFE30E"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6AB6769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 to [the facility site] [     ] .] </w:t>
      </w:r>
    </w:p>
    <w:p w14:paraId="74F044E9"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4090987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[wood][concrete] [      ] poles for overhead power distribution.]</w:t>
      </w:r>
    </w:p>
    <w:p w14:paraId="063667A6"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70331149"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[medium voltage] [and] [a] [600 volt secondary] underground electrical power distribution systems to meet the connection requirements as indicated in paragraph G4010 "Electrical Distribution".   Provide fused cut-outs on connections to overhead distribution systems. </w:t>
      </w:r>
    </w:p>
    <w:p w14:paraId="722B1062"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79206AF8"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ductbanks, handholes and manholes for all underground power wiring.] [Provide a direct buried underground power distribution system.] </w:t>
      </w:r>
    </w:p>
    <w:p w14:paraId="6BB4B788"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0EF1DDF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6FDCDC17"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06F44144"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63787830"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1FA7A2E7"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7D214D1C"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secondary switchgear with a separate digital circuit monitor/analyzer. Provide equipment with capabilities to connect to the existing [          ] monitoring system.]</w:t>
      </w:r>
    </w:p>
    <w:p w14:paraId="0198192C"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G401010 CATHODIC PROTECTION SYSTEMS </w:t>
      </w:r>
    </w:p>
    <w:p w14:paraId="430A52F9"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section A1020 Special Foundations.  Retain this section if cathodic protection is retained in A1020 for use with sheet pile foundations.  Delete if option is removed in A1020. </w:t>
      </w:r>
      <w:r>
        <w:rPr>
          <w:rFonts w:ascii="ArialMT" w:hAnsi="ArialMT" w:cs="ArialMT"/>
          <w:b/>
          <w:bCs/>
          <w:vanish/>
          <w:color w:val="0000FF"/>
          <w:sz w:val="20"/>
          <w:szCs w:val="20"/>
        </w:rPr>
        <w:br/>
        <w:t>**********************************************************************************************************</w:t>
      </w:r>
    </w:p>
    <w:p w14:paraId="7E1DF7D1"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EB8FEA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cathodic protection as noted in A1020 Special Foundations.]</w:t>
      </w:r>
    </w:p>
    <w:p w14:paraId="7A0EB5C4"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216023A1"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0043A20C"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3DAC4F92"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16756A23"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31757744"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026D282D"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30AAE9DD"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site lighting for [exterior], [special security], [         ] including [underground] [overhead] distribution, handholes, grounding, poles, fixtures and controls as required for a complete and usable system.</w:t>
      </w:r>
    </w:p>
    <w:p w14:paraId="27DAA0E0"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095A76D6"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6E8DB1D4"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4CEBF3CC"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[Multipurpose Field Lighting for Multipurpose Field and Outdoor Track]</w:t>
      </w:r>
      <w:r>
        <w:rPr>
          <w:rFonts w:ascii="ArialMT" w:hAnsi="ArialMT" w:cs="ArialMT"/>
          <w:sz w:val="20"/>
          <w:szCs w:val="20"/>
        </w:rPr>
        <w:br/>
        <w:t>[Highway Lighting] for [           ]</w:t>
      </w:r>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12F4B49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 [induction][metal halide] type lighting fixtures, complete with lamps.]</w:t>
      </w:r>
    </w:p>
    <w:p w14:paraId="50C1231A"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1C6C8E44"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0B9A76D0"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lighting control system for exterior lighting fixtures utilizing lighting contactors, time switches, and photocell switches such that lighting will automatically turn "ON" at [      ] and turn "OFF" at [       ].]</w:t>
      </w:r>
    </w:p>
    <w:p w14:paraId="3FCCAE34"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2A43D3EA"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Retain the following if Multipurpose Fields or Softball Fields are a component of this project. </w:t>
      </w:r>
      <w:r>
        <w:rPr>
          <w:rFonts w:ascii="ArialMT" w:hAnsi="ArialMT" w:cs="ArialMT"/>
          <w:b/>
          <w:bCs/>
          <w:vanish/>
          <w:color w:val="0000FF"/>
          <w:sz w:val="20"/>
          <w:szCs w:val="20"/>
        </w:rPr>
        <w:br/>
        <w:t>**********************************************************************************************************</w:t>
      </w:r>
    </w:p>
    <w:p w14:paraId="07257561"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4314B4A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[Multipurpose Field and Track multi-level lighting and controls] [Softball Field lighting controls] per FC 4-740-02N, Chapter 5.]</w:t>
      </w:r>
    </w:p>
    <w:p w14:paraId="0C6316CE"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506E8FC9"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3C8EFFA4"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4F20673"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security lighting for [       ]].</w:t>
      </w:r>
    </w:p>
    <w:p w14:paraId="63EE5BBE"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4A426C6D"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71467AB8"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37DEDEF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 </w:t>
      </w:r>
    </w:p>
    <w:p w14:paraId="7C1CF9A7"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7EA27DE4"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 [direct set] [complete with foundations] for site lighting.] </w:t>
      </w:r>
    </w:p>
    <w:p w14:paraId="3AC48858"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20AF5CD5"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02890816"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5E07EA04"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connection requirements indicated in paragraph G4020 "Site Lighting".] </w:t>
      </w:r>
    </w:p>
    <w:p w14:paraId="70A973DE"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2FCF0961"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complete grounding system for all site lighting systems. </w:t>
      </w:r>
    </w:p>
    <w:p w14:paraId="34A7A049"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1DBCE664"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72DF43F2"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7A3E8EE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site communication and security system including, but not necessarily limited to, [Voice and Data Telecommunications Systems,] [Cable Television (CATV) Systems,] [       ] including all conduit and wiring, underground structures, termination equipment, poles and structures, and grounding systems as required for a complete and usable system.]</w:t>
      </w:r>
    </w:p>
    <w:p w14:paraId="4CFD14A6"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240E1154"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4ABB8201"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6774CF0"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telecommunications systems must be [overhead] [underground] at [Pole xxx] [Manhole xxx] and extended to the project site [overhead] [underground in a system of manholes and ductbank] [underground in direct buried in conduit] to the [telecommunications equipment room] [            ].]</w:t>
      </w:r>
    </w:p>
    <w:p w14:paraId="79CF4E3A"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20F90C5F"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0D5C5163"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29AAF146"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DF6C7A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pair copper and [      ] strand [single] [multi] mode fiber optic cable between the connection point and building entrance facilities.]</w:t>
      </w:r>
    </w:p>
    <w:p w14:paraId="1F55EE25"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pair copper and [     ] strand [single] [multi] mode fiber optic cable into the building entrance facilities.]</w:t>
      </w:r>
    </w:p>
    <w:p w14:paraId="3E9DB5D1"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4354EB7E"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2BDB0F13"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0DDE1EA0"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CATV must be [overhead] [underground] at [Pole xxx] [Manhole xxx] and extended to the project site [overhead] [underground in ductbank] to the [telecommunications equipment room] [    ].]</w:t>
      </w:r>
    </w:p>
    <w:p w14:paraId="1D49A7FC"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between the exterior connection point and equipment room. [      ] will provide [    ] cable into the building entrance facilities.]</w:t>
      </w:r>
    </w:p>
    <w:p w14:paraId="2DBE2971"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cable between connection point and building entrance facilities.]</w:t>
      </w:r>
    </w:p>
    <w:p w14:paraId="7348A50C"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44F0A4C3"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5EED99CA"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5C31C920"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ductbanks, manholes, and handholes for site telecommunications and security.] [Provide a direct buried system for site telecommunications and security.] </w:t>
      </w:r>
    </w:p>
    <w:p w14:paraId="7CFDBC4B"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POLES AND STANDS </w:t>
      </w:r>
    </w:p>
    <w:p w14:paraId="2D2D8A20"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4718B149"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1956182F"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16EA94AD"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G403006 TV CAMERAS AND MONITORS </w:t>
      </w:r>
    </w:p>
    <w:p w14:paraId="40565CE8"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4C3702A1"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756CA5DD"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cable supporting structures, including empty conduits with pull strings, junction </w:t>
      </w:r>
      <w:r>
        <w:rPr>
          <w:rFonts w:ascii="ArialMT" w:hAnsi="ArialMT" w:cs="ArialMT"/>
          <w:sz w:val="20"/>
          <w:szCs w:val="20"/>
        </w:rPr>
        <w:lastRenderedPageBreak/>
        <w:t>boxes, outlet boxes, outlet connectors, and cover plates for exterior TV and security camera system.]</w:t>
      </w:r>
    </w:p>
    <w:p w14:paraId="64240525"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 </w:t>
      </w:r>
    </w:p>
    <w:p w14:paraId="54E65201"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22E4C9FB"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3E255EF3"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3AB87608"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ESS consisting of [    ] including all conduit and wiring, underground structures, termination equipment, as required for a complete and usable system.]]</w:t>
      </w:r>
    </w:p>
    <w:p w14:paraId="5194DE02"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5715C90B"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79CE8E6C"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043AC6DD"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      ] including all conduit and wiring, underground structures, termination equipment, [poles and structures], as required for a complete and usable system.]</w:t>
      </w:r>
    </w:p>
    <w:p w14:paraId="5DEBC90D"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398CDD7A"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6C195E6B"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24482B8E"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7FBBA3A6"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C8218EE"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ICS Infrastructure must be underground at [Manhole xxx][Pedestal xxx] and extended to the project site [underground in a system of manholes and ductbank] [underground in direct buried in conduit] to the telecommunications equipment room.</w:t>
      </w:r>
    </w:p>
    <w:p w14:paraId="06034598"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4691979C"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5A7208C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strand [single][multi] mode fiber optic cable between the connection point and the telecommunications equipment room.]</w:t>
      </w:r>
    </w:p>
    <w:p w14:paraId="63C76A3F"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strand [single][multi] mode fiber optic cable into the telecommunications equipment room.] ]</w:t>
      </w:r>
    </w:p>
    <w:p w14:paraId="7443D650"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6981BCB0"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31308F12"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2EED64EE"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site electrical utility systems consisting of [Solar Systems] [Wind Energy Systems] [      ] including all conduit and wiring, underground structures, termination equipment, and grounding systems as required for a complete and usable system.]</w:t>
      </w:r>
    </w:p>
    <w:p w14:paraId="6445CB8F" w14:textId="77777777" w:rsidR="0073006C" w:rsidRDefault="007300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649F29A1" w14:textId="77777777" w:rsidR="0073006C" w:rsidRDefault="007300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490CE8EB" w14:textId="77777777" w:rsidR="0073006C" w:rsidRDefault="0073006C">
      <w:pPr>
        <w:widowControl w:val="0"/>
        <w:autoSpaceDE w:val="0"/>
        <w:autoSpaceDN w:val="0"/>
        <w:adjustRightInd w:val="0"/>
        <w:spacing w:after="0" w:line="240" w:lineRule="auto"/>
        <w:rPr>
          <w:rFonts w:ascii="ArialMT" w:hAnsi="ArialMT" w:cs="ArialMT"/>
          <w:vanish/>
          <w:sz w:val="20"/>
          <w:szCs w:val="20"/>
        </w:rPr>
      </w:pPr>
    </w:p>
    <w:p w14:paraId="0F505AA3"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[ground][pole][canopy] mounted, grid connected, photovoltaic energy system including crystalline photovoltaic panels, inverters, combiner boxes, and support systems.  System inverters must have an output of [480Y/277v] [208Y/120v] [240/120v] [ ] and a minimum aggregate capacity of [ ]kw.</w:t>
      </w:r>
    </w:p>
    <w:p w14:paraId="18B1DBD6"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system to achieve an estimated minimum average annual energy production of [ ] kilowatt-hours per year for the first 5 years of operation.</w:t>
      </w:r>
    </w:p>
    <w:p w14:paraId="7A4B5231"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 ].</w:t>
      </w:r>
    </w:p>
    <w:p w14:paraId="369D1D82" w14:textId="77777777" w:rsidR="0073006C" w:rsidRDefault="007300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73006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484F7" w14:textId="77777777" w:rsidR="00F210B6" w:rsidRDefault="00F210B6">
      <w:pPr>
        <w:spacing w:after="0" w:line="240" w:lineRule="auto"/>
      </w:pPr>
      <w:r>
        <w:separator/>
      </w:r>
    </w:p>
  </w:endnote>
  <w:endnote w:type="continuationSeparator" w:id="0">
    <w:p w14:paraId="149ED489" w14:textId="77777777" w:rsidR="00F210B6" w:rsidRDefault="00F21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4550A" w14:textId="77777777" w:rsidR="0073006C" w:rsidRDefault="0073006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E0ED2" w14:textId="77777777" w:rsidR="00F210B6" w:rsidRDefault="00F210B6">
      <w:pPr>
        <w:spacing w:after="0" w:line="240" w:lineRule="auto"/>
      </w:pPr>
      <w:r>
        <w:separator/>
      </w:r>
    </w:p>
  </w:footnote>
  <w:footnote w:type="continuationSeparator" w:id="0">
    <w:p w14:paraId="1AC2261A" w14:textId="77777777" w:rsidR="00F210B6" w:rsidRDefault="00F21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8205B" w14:textId="77777777" w:rsidR="0073006C" w:rsidRDefault="0073006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4D4"/>
    <w:rsid w:val="00334822"/>
    <w:rsid w:val="0073006C"/>
    <w:rsid w:val="00C444D4"/>
    <w:rsid w:val="00F21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B12B1"/>
  <w14:defaultImageDpi w14:val="0"/>
  <w15:docId w15:val="{96C0B2BB-81B0-447B-BFE8-652FE9B91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4379</Words>
  <Characters>24961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2024-06-21T16:47:00Z</dcterms:created>
  <dcterms:modified xsi:type="dcterms:W3CDTF">2024-06-21T16:47:00Z</dcterms:modified>
  <cp:category>Design Build</cp:category>
</cp:coreProperties>
</file>