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E4CFC" w14:textId="77777777" w:rsidR="00987E01" w:rsidRDefault="00987E01">
      <w:pPr>
        <w:widowControl w:val="0"/>
        <w:autoSpaceDE w:val="0"/>
        <w:autoSpaceDN w:val="0"/>
        <w:adjustRightInd w:val="0"/>
        <w:spacing w:after="0" w:line="240" w:lineRule="auto"/>
        <w:rPr>
          <w:rFonts w:ascii="Times New Roman" w:hAnsi="Times New Roman"/>
          <w:sz w:val="24"/>
          <w:szCs w:val="24"/>
        </w:rPr>
      </w:pPr>
    </w:p>
    <w:p w14:paraId="1ADC3B7D" w14:textId="77777777" w:rsidR="00987E01" w:rsidRDefault="00987E0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PTS-G40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PTS-G40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0DE2D905" w14:textId="77777777" w:rsidR="00987E01" w:rsidRDefault="00987E01">
      <w:pPr>
        <w:widowControl w:val="0"/>
        <w:autoSpaceDE w:val="0"/>
        <w:autoSpaceDN w:val="0"/>
        <w:adjustRightInd w:val="0"/>
        <w:spacing w:after="0" w:line="240" w:lineRule="auto"/>
        <w:rPr>
          <w:rFonts w:ascii="Courier" w:hAnsi="Courier" w:cs="Courier"/>
          <w:vanish/>
          <w:sz w:val="20"/>
          <w:szCs w:val="20"/>
        </w:rPr>
      </w:pPr>
    </w:p>
    <w:p w14:paraId="52AC478B" w14:textId="77777777" w:rsidR="00987E01" w:rsidRDefault="00987E01">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G40</w:t>
      </w:r>
      <w:r>
        <w:rPr>
          <w:rFonts w:ascii="Courier" w:hAnsi="Courier" w:cs="Courier"/>
          <w:sz w:val="20"/>
          <w:szCs w:val="20"/>
        </w:rPr>
        <w:br/>
      </w:r>
      <w:r>
        <w:rPr>
          <w:rFonts w:ascii="Courier" w:hAnsi="Courier" w:cs="Courier"/>
          <w:sz w:val="20"/>
          <w:szCs w:val="20"/>
        </w:rPr>
        <w:br/>
        <w:t>SITE ELECTRICAL UTILITIES</w:t>
      </w:r>
      <w:r>
        <w:rPr>
          <w:rFonts w:ascii="Courier" w:hAnsi="Courier" w:cs="Courier"/>
          <w:sz w:val="20"/>
          <w:szCs w:val="20"/>
        </w:rPr>
        <w:br/>
        <w:t>09/22</w:t>
      </w:r>
    </w:p>
    <w:p w14:paraId="36417836" w14:textId="77777777" w:rsidR="00987E01" w:rsidRDefault="00987E0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8AD8BDC" w14:textId="77777777" w:rsidR="00987E01" w:rsidRDefault="00987E01">
      <w:pPr>
        <w:widowControl w:val="0"/>
        <w:autoSpaceDE w:val="0"/>
        <w:autoSpaceDN w:val="0"/>
        <w:adjustRightInd w:val="0"/>
        <w:spacing w:after="0" w:line="240" w:lineRule="auto"/>
        <w:rPr>
          <w:rFonts w:ascii="Courier" w:hAnsi="Courier" w:cs="Courier"/>
          <w:vanish/>
          <w:sz w:val="20"/>
          <w:szCs w:val="20"/>
        </w:rPr>
      </w:pPr>
    </w:p>
    <w:p w14:paraId="04DB1B0B" w14:textId="77777777" w:rsidR="00987E01" w:rsidRDefault="00987E0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G40 GENERAL</w:t>
      </w:r>
      <w:r>
        <w:rPr>
          <w:rFonts w:ascii="Courier" w:hAnsi="Courier" w:cs="Courier"/>
          <w:b/>
          <w:bCs/>
          <w:vanish/>
          <w:sz w:val="20"/>
          <w:szCs w:val="20"/>
        </w:rPr>
        <w:br/>
        <w:t>G40  1.1  NARRATIVE</w:t>
      </w:r>
      <w:r>
        <w:rPr>
          <w:rFonts w:ascii="Courier" w:hAnsi="Courier" w:cs="Courier"/>
          <w:b/>
          <w:bCs/>
          <w:vanish/>
          <w:sz w:val="20"/>
          <w:szCs w:val="20"/>
        </w:rPr>
        <w:br/>
        <w:t>G40  1.2  ELECTRICAL DESIGN GUIDANCE</w:t>
      </w:r>
      <w:r>
        <w:rPr>
          <w:rFonts w:ascii="Courier" w:hAnsi="Courier" w:cs="Courier"/>
          <w:b/>
          <w:bCs/>
          <w:vanish/>
          <w:sz w:val="20"/>
          <w:szCs w:val="20"/>
        </w:rPr>
        <w:br/>
        <w:t>G40  1.3  QUALITY ASSURANCE</w:t>
      </w:r>
      <w:r>
        <w:rPr>
          <w:rFonts w:ascii="Courier" w:hAnsi="Courier" w:cs="Courier"/>
          <w:b/>
          <w:bCs/>
          <w:vanish/>
          <w:sz w:val="20"/>
          <w:szCs w:val="20"/>
        </w:rPr>
        <w:br/>
        <w:t>G40  1.4  DESIGN SUBMITTALS</w:t>
      </w:r>
      <w:r>
        <w:rPr>
          <w:rFonts w:ascii="Courier" w:hAnsi="Courier" w:cs="Courier"/>
          <w:b/>
          <w:bCs/>
          <w:vanish/>
          <w:sz w:val="20"/>
          <w:szCs w:val="20"/>
        </w:rPr>
        <w:br/>
        <w:t>G40  1.5  CONSTRUCTION SUBMITTALS</w:t>
      </w:r>
      <w:r>
        <w:rPr>
          <w:rFonts w:ascii="Courier" w:hAnsi="Courier" w:cs="Courier"/>
          <w:b/>
          <w:bCs/>
          <w:vanish/>
          <w:sz w:val="20"/>
          <w:szCs w:val="20"/>
        </w:rPr>
        <w:br/>
        <w:t>G4010      ELECTRICAL DISTRIBUTION</w:t>
      </w:r>
      <w:r>
        <w:rPr>
          <w:rFonts w:ascii="Courier" w:hAnsi="Courier" w:cs="Courier"/>
          <w:b/>
          <w:bCs/>
          <w:vanish/>
          <w:sz w:val="20"/>
          <w:szCs w:val="20"/>
        </w:rPr>
        <w:br/>
        <w:t>G401001    SUBSTATIONS</w:t>
      </w:r>
      <w:r>
        <w:rPr>
          <w:rFonts w:ascii="Courier" w:hAnsi="Courier" w:cs="Courier"/>
          <w:b/>
          <w:bCs/>
          <w:vanish/>
          <w:sz w:val="20"/>
          <w:szCs w:val="20"/>
        </w:rPr>
        <w:br/>
        <w:t>G401002    TRANSFORMERS</w:t>
      </w:r>
      <w:r>
        <w:rPr>
          <w:rFonts w:ascii="Courier" w:hAnsi="Courier" w:cs="Courier"/>
          <w:b/>
          <w:bCs/>
          <w:vanish/>
          <w:sz w:val="20"/>
          <w:szCs w:val="20"/>
        </w:rPr>
        <w:br/>
        <w:t>G401003    SWITCHES, CONTROLS AND DEVICES</w:t>
      </w:r>
      <w:r>
        <w:rPr>
          <w:rFonts w:ascii="Courier" w:hAnsi="Courier" w:cs="Courier"/>
          <w:b/>
          <w:bCs/>
          <w:vanish/>
          <w:sz w:val="20"/>
          <w:szCs w:val="20"/>
        </w:rPr>
        <w:br/>
        <w:t>G401004    OVERHEAD ELECTRIC CONDUCTORS</w:t>
      </w:r>
      <w:r>
        <w:rPr>
          <w:rFonts w:ascii="Courier" w:hAnsi="Courier" w:cs="Courier"/>
          <w:b/>
          <w:bCs/>
          <w:vanish/>
          <w:sz w:val="20"/>
          <w:szCs w:val="20"/>
        </w:rPr>
        <w:br/>
        <w:t>G401005    TOWERS, POLES, CROSSARMS AND INSULATORS</w:t>
      </w:r>
      <w:r>
        <w:rPr>
          <w:rFonts w:ascii="Courier" w:hAnsi="Courier" w:cs="Courier"/>
          <w:b/>
          <w:bCs/>
          <w:vanish/>
          <w:sz w:val="20"/>
          <w:szCs w:val="20"/>
        </w:rPr>
        <w:br/>
        <w:t>G401006    UNDERGROUND ELECTRIC CONDUCTORS</w:t>
      </w:r>
      <w:r>
        <w:rPr>
          <w:rFonts w:ascii="Courier" w:hAnsi="Courier" w:cs="Courier"/>
          <w:b/>
          <w:bCs/>
          <w:vanish/>
          <w:sz w:val="20"/>
          <w:szCs w:val="20"/>
        </w:rPr>
        <w:br/>
        <w:t>G401007    DUCTBANKS, MANHOLES, HANDHOLES AND RACEWAYS</w:t>
      </w:r>
      <w:r>
        <w:rPr>
          <w:rFonts w:ascii="Courier" w:hAnsi="Courier" w:cs="Courier"/>
          <w:b/>
          <w:bCs/>
          <w:vanish/>
          <w:sz w:val="20"/>
          <w:szCs w:val="20"/>
        </w:rPr>
        <w:br/>
        <w:t>G401008    GROUNDING SYSTEMS</w:t>
      </w:r>
      <w:r>
        <w:rPr>
          <w:rFonts w:ascii="Courier" w:hAnsi="Courier" w:cs="Courier"/>
          <w:b/>
          <w:bCs/>
          <w:vanish/>
          <w:sz w:val="20"/>
          <w:szCs w:val="20"/>
        </w:rPr>
        <w:br/>
        <w:t>G401009    METERING</w:t>
      </w:r>
      <w:r>
        <w:rPr>
          <w:rFonts w:ascii="Courier" w:hAnsi="Courier" w:cs="Courier"/>
          <w:b/>
          <w:bCs/>
          <w:vanish/>
          <w:sz w:val="20"/>
          <w:szCs w:val="20"/>
        </w:rPr>
        <w:br/>
        <w:t>G401010    CATHODIC PROTECTION SYSTEMS</w:t>
      </w:r>
      <w:r>
        <w:rPr>
          <w:rFonts w:ascii="Courier" w:hAnsi="Courier" w:cs="Courier"/>
          <w:b/>
          <w:bCs/>
          <w:vanish/>
          <w:sz w:val="20"/>
          <w:szCs w:val="20"/>
        </w:rPr>
        <w:br/>
        <w:t>G401011    EQUIPMENT REQUIREMENTS FOR COASTAL AND HIGH HUMIDITY AREAS</w:t>
      </w:r>
      <w:r>
        <w:rPr>
          <w:rFonts w:ascii="Courier" w:hAnsi="Courier" w:cs="Courier"/>
          <w:b/>
          <w:bCs/>
          <w:vanish/>
          <w:sz w:val="20"/>
          <w:szCs w:val="20"/>
        </w:rPr>
        <w:br/>
        <w:t>G4020      SITE LIGHTING</w:t>
      </w:r>
      <w:r>
        <w:rPr>
          <w:rFonts w:ascii="Courier" w:hAnsi="Courier" w:cs="Courier"/>
          <w:b/>
          <w:bCs/>
          <w:vanish/>
          <w:sz w:val="20"/>
          <w:szCs w:val="20"/>
        </w:rPr>
        <w:br/>
        <w:t>G402001    EXTERIOR LIGHTING FIXTURES AND CONTROLS</w:t>
      </w:r>
      <w:r>
        <w:rPr>
          <w:rFonts w:ascii="Courier" w:hAnsi="Courier" w:cs="Courier"/>
          <w:b/>
          <w:bCs/>
          <w:vanish/>
          <w:sz w:val="20"/>
          <w:szCs w:val="20"/>
        </w:rPr>
        <w:br/>
        <w:t>G402002    SPECIAL SECURITY LIGHTING SYSTEM</w:t>
      </w:r>
      <w:r>
        <w:rPr>
          <w:rFonts w:ascii="Courier" w:hAnsi="Courier" w:cs="Courier"/>
          <w:b/>
          <w:bCs/>
          <w:vanish/>
          <w:sz w:val="20"/>
          <w:szCs w:val="20"/>
        </w:rPr>
        <w:br/>
        <w:t>G402003    OTHER AREA LIGHTING</w:t>
      </w:r>
      <w:r>
        <w:rPr>
          <w:rFonts w:ascii="Courier" w:hAnsi="Courier" w:cs="Courier"/>
          <w:b/>
          <w:bCs/>
          <w:vanish/>
          <w:sz w:val="20"/>
          <w:szCs w:val="20"/>
        </w:rPr>
        <w:br/>
        <w:t>G402004    LIGHTING POLES</w:t>
      </w:r>
      <w:r>
        <w:rPr>
          <w:rFonts w:ascii="Courier" w:hAnsi="Courier" w:cs="Courier"/>
          <w:b/>
          <w:bCs/>
          <w:vanish/>
          <w:sz w:val="20"/>
          <w:szCs w:val="20"/>
        </w:rPr>
        <w:br/>
        <w:t>G402005    UNDERGROUND ELECTRIC CONDUCTORS</w:t>
      </w:r>
      <w:r>
        <w:rPr>
          <w:rFonts w:ascii="Courier" w:hAnsi="Courier" w:cs="Courier"/>
          <w:b/>
          <w:bCs/>
          <w:vanish/>
          <w:sz w:val="20"/>
          <w:szCs w:val="20"/>
        </w:rPr>
        <w:br/>
        <w:t>G402006    DUCTBANKS, MANHOLES AND HANDHOLES</w:t>
      </w:r>
      <w:r>
        <w:rPr>
          <w:rFonts w:ascii="Courier" w:hAnsi="Courier" w:cs="Courier"/>
          <w:b/>
          <w:bCs/>
          <w:vanish/>
          <w:sz w:val="20"/>
          <w:szCs w:val="20"/>
        </w:rPr>
        <w:br/>
        <w:t>G402007   GROUNDING SYSTEMS</w:t>
      </w:r>
      <w:r>
        <w:rPr>
          <w:rFonts w:ascii="Courier" w:hAnsi="Courier" w:cs="Courier"/>
          <w:b/>
          <w:bCs/>
          <w:vanish/>
          <w:sz w:val="20"/>
          <w:szCs w:val="20"/>
        </w:rPr>
        <w:br/>
        <w:t>G4030     SITE COMMUNICATION AND SECURITY</w:t>
      </w:r>
      <w:r>
        <w:rPr>
          <w:rFonts w:ascii="Courier" w:hAnsi="Courier" w:cs="Courier"/>
          <w:b/>
          <w:bCs/>
          <w:vanish/>
          <w:sz w:val="20"/>
          <w:szCs w:val="20"/>
        </w:rPr>
        <w:br/>
        <w:t>G403001   TELECOMMUNICATIONS SYSTEMS</w:t>
      </w:r>
      <w:r>
        <w:rPr>
          <w:rFonts w:ascii="Courier" w:hAnsi="Courier" w:cs="Courier"/>
          <w:b/>
          <w:bCs/>
          <w:vanish/>
          <w:sz w:val="20"/>
          <w:szCs w:val="20"/>
        </w:rPr>
        <w:br/>
        <w:t>G403002   CABLE TV SYSTEMS (CATV)</w:t>
      </w:r>
      <w:r>
        <w:rPr>
          <w:rFonts w:ascii="Courier" w:hAnsi="Courier" w:cs="Courier"/>
          <w:b/>
          <w:bCs/>
          <w:vanish/>
          <w:sz w:val="20"/>
          <w:szCs w:val="20"/>
        </w:rPr>
        <w:br/>
        <w:t>G403003   CABLES AND WIRING</w:t>
      </w:r>
      <w:r>
        <w:rPr>
          <w:rFonts w:ascii="Courier" w:hAnsi="Courier" w:cs="Courier"/>
          <w:b/>
          <w:bCs/>
          <w:vanish/>
          <w:sz w:val="20"/>
          <w:szCs w:val="20"/>
        </w:rPr>
        <w:br/>
        <w:t>G403004   DUCTBANKS, MANHOLES AND HANDHOLES</w:t>
      </w:r>
      <w:r>
        <w:rPr>
          <w:rFonts w:ascii="Courier" w:hAnsi="Courier" w:cs="Courier"/>
          <w:b/>
          <w:bCs/>
          <w:vanish/>
          <w:sz w:val="20"/>
          <w:szCs w:val="20"/>
        </w:rPr>
        <w:br/>
        <w:t>G403005   TOWERS, POLES AND STANDS</w:t>
      </w:r>
      <w:r>
        <w:rPr>
          <w:rFonts w:ascii="Courier" w:hAnsi="Courier" w:cs="Courier"/>
          <w:b/>
          <w:bCs/>
          <w:vanish/>
          <w:sz w:val="20"/>
          <w:szCs w:val="20"/>
        </w:rPr>
        <w:br/>
        <w:t>G403006   TV CAMERAS AND MONITORS</w:t>
      </w:r>
      <w:r>
        <w:rPr>
          <w:rFonts w:ascii="Courier" w:hAnsi="Courier" w:cs="Courier"/>
          <w:b/>
          <w:bCs/>
          <w:vanish/>
          <w:sz w:val="20"/>
          <w:szCs w:val="20"/>
        </w:rPr>
        <w:br/>
        <w:t>G403007    ELECTRONIC SECURITY SYSTEM (ESS)</w:t>
      </w:r>
      <w:r>
        <w:rPr>
          <w:rFonts w:ascii="Courier" w:hAnsi="Courier" w:cs="Courier"/>
          <w:b/>
          <w:bCs/>
          <w:vanish/>
          <w:sz w:val="20"/>
          <w:szCs w:val="20"/>
        </w:rPr>
        <w:br/>
        <w:t>G403008    OTHER COMMUNICATION AND ALARM</w:t>
      </w:r>
      <w:r>
        <w:rPr>
          <w:rFonts w:ascii="Courier" w:hAnsi="Courier" w:cs="Courier"/>
          <w:b/>
          <w:bCs/>
          <w:vanish/>
          <w:sz w:val="20"/>
          <w:szCs w:val="20"/>
        </w:rPr>
        <w:br/>
        <w:t>G403009   GROUNDING SYSTEMS</w:t>
      </w:r>
      <w:r>
        <w:rPr>
          <w:rFonts w:ascii="Courier" w:hAnsi="Courier" w:cs="Courier"/>
          <w:b/>
          <w:bCs/>
          <w:vanish/>
          <w:sz w:val="20"/>
          <w:szCs w:val="20"/>
        </w:rPr>
        <w:br/>
        <w:t>G403010   INDUSTRIAL CONTROL SYSTEMS (ICS)</w:t>
      </w:r>
      <w:r>
        <w:rPr>
          <w:rFonts w:ascii="Courier" w:hAnsi="Courier" w:cs="Courier"/>
          <w:b/>
          <w:bCs/>
          <w:vanish/>
          <w:sz w:val="20"/>
          <w:szCs w:val="20"/>
        </w:rPr>
        <w:br/>
        <w:t>G4090     OTHER ELECTRICAL UTILITIES</w:t>
      </w:r>
      <w:r>
        <w:rPr>
          <w:rFonts w:ascii="Courier" w:hAnsi="Courier" w:cs="Courier"/>
          <w:b/>
          <w:bCs/>
          <w:vanish/>
          <w:sz w:val="20"/>
          <w:szCs w:val="20"/>
        </w:rPr>
        <w:br/>
        <w:t>G409007    PHOTOVOLTAIC ENERGY SYSTEM</w:t>
      </w:r>
      <w:r>
        <w:rPr>
          <w:rFonts w:ascii="Courier" w:hAnsi="Courier" w:cs="Courier"/>
          <w:b/>
          <w:bCs/>
          <w:vanish/>
          <w:sz w:val="20"/>
          <w:szCs w:val="20"/>
        </w:rPr>
        <w:br/>
        <w:t>G409007    1.1   CODES AND STANDARDS</w:t>
      </w:r>
      <w:r>
        <w:rPr>
          <w:rFonts w:ascii="Courier" w:hAnsi="Courier" w:cs="Courier"/>
          <w:b/>
          <w:bCs/>
          <w:vanish/>
          <w:sz w:val="20"/>
          <w:szCs w:val="20"/>
        </w:rPr>
        <w:br/>
        <w:t>G409007    1.2   PHOTOVOLTAIC APPLICATION ANALYSIS</w:t>
      </w:r>
      <w:r>
        <w:rPr>
          <w:rFonts w:ascii="Courier" w:hAnsi="Courier" w:cs="Courier"/>
          <w:b/>
          <w:bCs/>
          <w:vanish/>
          <w:sz w:val="20"/>
          <w:szCs w:val="20"/>
        </w:rPr>
        <w:br/>
        <w:t>G409007    1.3   TECHNICAL REQUIREMENTS</w:t>
      </w:r>
      <w:r>
        <w:rPr>
          <w:rFonts w:ascii="Courier" w:hAnsi="Courier" w:cs="Courier"/>
          <w:b/>
          <w:bCs/>
          <w:vanish/>
          <w:sz w:val="20"/>
          <w:szCs w:val="20"/>
        </w:rPr>
        <w:br/>
        <w:t>***************************************************************************</w:t>
      </w:r>
    </w:p>
    <w:p w14:paraId="64A9173D" w14:textId="77777777" w:rsidR="00987E01" w:rsidRDefault="00987E01">
      <w:pPr>
        <w:widowControl w:val="0"/>
        <w:autoSpaceDE w:val="0"/>
        <w:autoSpaceDN w:val="0"/>
        <w:adjustRightInd w:val="0"/>
        <w:spacing w:after="0" w:line="240" w:lineRule="auto"/>
        <w:rPr>
          <w:rFonts w:ascii="Courier" w:hAnsi="Courier" w:cs="Courier"/>
          <w:vanish/>
          <w:sz w:val="20"/>
          <w:szCs w:val="20"/>
        </w:rPr>
      </w:pPr>
    </w:p>
    <w:p w14:paraId="45ED5960"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 GENERAL </w:t>
      </w:r>
    </w:p>
    <w:p w14:paraId="3D8A8607" w14:textId="77777777" w:rsidR="00987E01" w:rsidRDefault="00987E01">
      <w:pPr>
        <w:widowControl w:val="0"/>
        <w:autoSpaceDE w:val="0"/>
        <w:autoSpaceDN w:val="0"/>
        <w:adjustRightInd w:val="0"/>
        <w:spacing w:after="0" w:line="240" w:lineRule="auto"/>
        <w:rPr>
          <w:rFonts w:ascii="ArialMT" w:hAnsi="ArialMT"/>
          <w:sz w:val="20"/>
          <w:szCs w:val="20"/>
        </w:rPr>
      </w:pPr>
    </w:p>
    <w:p w14:paraId="06447F55"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CD5899E"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1.1 NARRATIVE </w:t>
      </w:r>
    </w:p>
    <w:p w14:paraId="770D2C8A" w14:textId="77777777" w:rsidR="00987E01" w:rsidRDefault="00987E01">
      <w:pPr>
        <w:widowControl w:val="0"/>
        <w:autoSpaceDE w:val="0"/>
        <w:autoSpaceDN w:val="0"/>
        <w:adjustRightInd w:val="0"/>
        <w:spacing w:after="0" w:line="240" w:lineRule="auto"/>
        <w:rPr>
          <w:rFonts w:ascii="ArialMT" w:hAnsi="ArialMT"/>
          <w:sz w:val="20"/>
          <w:szCs w:val="20"/>
        </w:rPr>
      </w:pPr>
    </w:p>
    <w:p w14:paraId="4F72A889" w14:textId="77777777" w:rsidR="00987E01" w:rsidRDefault="00987E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exterior to the facility outside the </w:t>
      </w:r>
      <w:proofErr w:type="gramStart"/>
      <w:r>
        <w:rPr>
          <w:rFonts w:ascii="Courier" w:hAnsi="Courier" w:cs="Courier"/>
          <w:sz w:val="20"/>
          <w:szCs w:val="20"/>
        </w:rPr>
        <w:t>five foot</w:t>
      </w:r>
      <w:proofErr w:type="gramEnd"/>
      <w:r>
        <w:rPr>
          <w:rFonts w:ascii="Courier" w:hAnsi="Courier" w:cs="Courier"/>
          <w:sz w:val="20"/>
          <w:szCs w:val="20"/>
        </w:rPr>
        <w:t xml:space="preserve"> line. See PTS Section D50, </w:t>
      </w:r>
      <w:r>
        <w:rPr>
          <w:rFonts w:ascii="Courier" w:hAnsi="Courier" w:cs="Courier"/>
          <w:i/>
          <w:iCs/>
          <w:sz w:val="20"/>
          <w:szCs w:val="20"/>
        </w:rPr>
        <w:t>Electrical</w:t>
      </w:r>
      <w:r>
        <w:rPr>
          <w:rFonts w:ascii="Courier" w:hAnsi="Courier" w:cs="Courier"/>
          <w:sz w:val="20"/>
          <w:szCs w:val="20"/>
        </w:rPr>
        <w:t xml:space="preserve">, for continuation of systems inside the </w:t>
      </w:r>
      <w:proofErr w:type="gramStart"/>
      <w:r>
        <w:rPr>
          <w:rFonts w:ascii="Courier" w:hAnsi="Courier" w:cs="Courier"/>
          <w:sz w:val="20"/>
          <w:szCs w:val="20"/>
        </w:rPr>
        <w:t>five foot</w:t>
      </w:r>
      <w:proofErr w:type="gramEnd"/>
      <w:r>
        <w:rPr>
          <w:rFonts w:ascii="Courier" w:hAnsi="Courier" w:cs="Courier"/>
          <w:sz w:val="20"/>
          <w:szCs w:val="20"/>
        </w:rPr>
        <w:t xml:space="preserve"> line, into and inside the building.</w:t>
      </w:r>
    </w:p>
    <w:p w14:paraId="7CB87A17"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1.2 ELECTRICAL DESIGN GUIDANCE </w:t>
      </w:r>
    </w:p>
    <w:p w14:paraId="4C30BAE4" w14:textId="77777777" w:rsidR="00987E01" w:rsidRDefault="00987E01">
      <w:pPr>
        <w:widowControl w:val="0"/>
        <w:autoSpaceDE w:val="0"/>
        <w:autoSpaceDN w:val="0"/>
        <w:adjustRightInd w:val="0"/>
        <w:spacing w:after="0" w:line="240" w:lineRule="auto"/>
        <w:rPr>
          <w:rFonts w:ascii="ArialMT" w:hAnsi="ArialMT"/>
          <w:sz w:val="20"/>
          <w:szCs w:val="20"/>
        </w:rPr>
      </w:pPr>
    </w:p>
    <w:p w14:paraId="047EA475" w14:textId="77777777" w:rsidR="00987E01" w:rsidRDefault="00987E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977D800" w14:textId="77777777" w:rsidR="00987E01" w:rsidRDefault="00987E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all product Quality Control information is included in the Unified Facility Criteria (UFC) and there are requirement options identified in the ESR, then the Uniformat Level 4 titles (and possible subtitles) are included without repetition of requirements.  One example of this is G401008, GROUNDING SYSTEMS.</w:t>
      </w:r>
    </w:p>
    <w:p w14:paraId="55A63404"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1.2.1 Government Standards </w:t>
      </w:r>
    </w:p>
    <w:p w14:paraId="64266A3F" w14:textId="77777777" w:rsidR="00987E01" w:rsidRDefault="00987E01">
      <w:pPr>
        <w:widowControl w:val="0"/>
        <w:autoSpaceDE w:val="0"/>
        <w:autoSpaceDN w:val="0"/>
        <w:adjustRightInd w:val="0"/>
        <w:spacing w:after="0" w:line="240" w:lineRule="auto"/>
        <w:rPr>
          <w:rFonts w:ascii="ArialMT" w:hAnsi="ArialMT"/>
          <w:sz w:val="20"/>
          <w:szCs w:val="20"/>
        </w:rPr>
      </w:pPr>
    </w:p>
    <w:p w14:paraId="30C6E933"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87E01" w14:paraId="74959848" w14:textId="77777777">
        <w:tblPrEx>
          <w:tblCellMar>
            <w:top w:w="0" w:type="dxa"/>
            <w:left w:w="0" w:type="dxa"/>
            <w:bottom w:w="0" w:type="dxa"/>
            <w:right w:w="0" w:type="dxa"/>
          </w:tblCellMar>
        </w:tblPrEx>
        <w:tc>
          <w:tcPr>
            <w:tcW w:w="2880" w:type="dxa"/>
            <w:tcBorders>
              <w:top w:val="nil"/>
              <w:left w:val="nil"/>
              <w:bottom w:val="nil"/>
              <w:right w:val="nil"/>
            </w:tcBorders>
          </w:tcPr>
          <w:p w14:paraId="59ED1C19"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85BCB5D"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General Building Requirements</w:t>
            </w:r>
            <w:r w:rsidR="00BB0792">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BB0792">
              <w:rPr>
                <w:rFonts w:ascii="Courier" w:hAnsi="Courier" w:cs="Courier"/>
                <w:sz w:val="20"/>
                <w:szCs w:val="20"/>
              </w:rPr>
              <w:br/>
            </w:r>
            <w:r>
              <w:rPr>
                <w:rFonts w:ascii="Courier" w:hAnsi="Courier" w:cs="Courier"/>
                <w:sz w:val="20"/>
                <w:szCs w:val="20"/>
              </w:rPr>
              <w:t>UFC 3-501-01, Electrical Engineering)</w:t>
            </w:r>
            <w:r>
              <w:rPr>
                <w:rFonts w:ascii="Courier" w:hAnsi="Courier" w:cs="Courier"/>
                <w:sz w:val="20"/>
                <w:szCs w:val="20"/>
              </w:rPr>
              <w:br/>
            </w:r>
          </w:p>
        </w:tc>
      </w:tr>
      <w:tr w:rsidR="00987E01" w14:paraId="3D0640F9" w14:textId="77777777">
        <w:tblPrEx>
          <w:tblCellMar>
            <w:top w:w="0" w:type="dxa"/>
            <w:left w:w="0" w:type="dxa"/>
            <w:bottom w:w="0" w:type="dxa"/>
            <w:right w:w="0" w:type="dxa"/>
          </w:tblCellMar>
        </w:tblPrEx>
        <w:tc>
          <w:tcPr>
            <w:tcW w:w="2880" w:type="dxa"/>
            <w:tcBorders>
              <w:top w:val="nil"/>
              <w:left w:val="nil"/>
              <w:bottom w:val="nil"/>
              <w:right w:val="nil"/>
            </w:tcBorders>
          </w:tcPr>
          <w:p w14:paraId="29FFF8C5"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5BF765B9"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987E01" w14:paraId="0B211786" w14:textId="77777777">
        <w:tblPrEx>
          <w:tblCellMar>
            <w:top w:w="0" w:type="dxa"/>
            <w:left w:w="0" w:type="dxa"/>
            <w:bottom w:w="0" w:type="dxa"/>
            <w:right w:w="0" w:type="dxa"/>
          </w:tblCellMar>
        </w:tblPrEx>
        <w:tc>
          <w:tcPr>
            <w:tcW w:w="2880" w:type="dxa"/>
            <w:tcBorders>
              <w:top w:val="nil"/>
              <w:left w:val="nil"/>
              <w:bottom w:val="nil"/>
              <w:right w:val="nil"/>
            </w:tcBorders>
          </w:tcPr>
          <w:p w14:paraId="33F77756"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3-570-02N</w:t>
            </w:r>
            <w:r>
              <w:rPr>
                <w:rFonts w:ascii="Courier" w:hAnsi="Courier" w:cs="Courier"/>
                <w:sz w:val="20"/>
                <w:szCs w:val="20"/>
              </w:rPr>
              <w:br/>
            </w:r>
          </w:p>
        </w:tc>
        <w:tc>
          <w:tcPr>
            <w:tcW w:w="4320" w:type="dxa"/>
            <w:tcBorders>
              <w:top w:val="nil"/>
              <w:left w:val="nil"/>
              <w:bottom w:val="nil"/>
              <w:right w:val="nil"/>
            </w:tcBorders>
          </w:tcPr>
          <w:p w14:paraId="37A9E0C8"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Electrical Engineering Cathodic Protection</w:t>
            </w:r>
            <w:r>
              <w:rPr>
                <w:rFonts w:ascii="Courier" w:hAnsi="Courier" w:cs="Courier"/>
                <w:sz w:val="20"/>
                <w:szCs w:val="20"/>
              </w:rPr>
              <w:br/>
            </w:r>
          </w:p>
        </w:tc>
      </w:tr>
    </w:tbl>
    <w:p w14:paraId="0F90325F"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87E01" w14:paraId="36F0C48B" w14:textId="77777777">
        <w:tblPrEx>
          <w:tblCellMar>
            <w:top w:w="0" w:type="dxa"/>
            <w:left w:w="0" w:type="dxa"/>
            <w:bottom w:w="0" w:type="dxa"/>
            <w:right w:w="0" w:type="dxa"/>
          </w:tblCellMar>
        </w:tblPrEx>
        <w:tc>
          <w:tcPr>
            <w:tcW w:w="2880" w:type="dxa"/>
            <w:tcBorders>
              <w:top w:val="nil"/>
              <w:left w:val="nil"/>
              <w:bottom w:val="nil"/>
              <w:right w:val="nil"/>
            </w:tcBorders>
          </w:tcPr>
          <w:p w14:paraId="29E90CF4"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11 13.00 20</w:t>
            </w:r>
            <w:r>
              <w:rPr>
                <w:rFonts w:ascii="Courier" w:hAnsi="Courier" w:cs="Courier"/>
                <w:sz w:val="20"/>
                <w:szCs w:val="20"/>
              </w:rPr>
              <w:br/>
            </w:r>
          </w:p>
        </w:tc>
        <w:tc>
          <w:tcPr>
            <w:tcW w:w="4320" w:type="dxa"/>
            <w:tcBorders>
              <w:top w:val="nil"/>
              <w:left w:val="nil"/>
              <w:bottom w:val="nil"/>
              <w:right w:val="nil"/>
            </w:tcBorders>
          </w:tcPr>
          <w:p w14:paraId="6CA2A715"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Primary Unit Substation</w:t>
            </w:r>
            <w:r>
              <w:rPr>
                <w:rFonts w:ascii="Courier" w:hAnsi="Courier" w:cs="Courier"/>
                <w:sz w:val="20"/>
                <w:szCs w:val="20"/>
              </w:rPr>
              <w:br/>
            </w:r>
          </w:p>
        </w:tc>
      </w:tr>
      <w:tr w:rsidR="00987E01" w14:paraId="78F9C065" w14:textId="77777777">
        <w:tblPrEx>
          <w:tblCellMar>
            <w:top w:w="0" w:type="dxa"/>
            <w:left w:w="0" w:type="dxa"/>
            <w:bottom w:w="0" w:type="dxa"/>
            <w:right w:w="0" w:type="dxa"/>
          </w:tblCellMar>
        </w:tblPrEx>
        <w:tc>
          <w:tcPr>
            <w:tcW w:w="2880" w:type="dxa"/>
            <w:tcBorders>
              <w:top w:val="nil"/>
              <w:left w:val="nil"/>
              <w:bottom w:val="nil"/>
              <w:right w:val="nil"/>
            </w:tcBorders>
          </w:tcPr>
          <w:p w14:paraId="4DB0E256"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11 16</w:t>
            </w:r>
            <w:r>
              <w:rPr>
                <w:rFonts w:ascii="Courier" w:hAnsi="Courier" w:cs="Courier"/>
                <w:sz w:val="20"/>
                <w:szCs w:val="20"/>
              </w:rPr>
              <w:br/>
            </w:r>
          </w:p>
        </w:tc>
        <w:tc>
          <w:tcPr>
            <w:tcW w:w="4320" w:type="dxa"/>
            <w:tcBorders>
              <w:top w:val="nil"/>
              <w:left w:val="nil"/>
              <w:bottom w:val="nil"/>
              <w:right w:val="nil"/>
            </w:tcBorders>
          </w:tcPr>
          <w:p w14:paraId="15E7CEEB"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Secondary Unit Substations</w:t>
            </w:r>
            <w:r>
              <w:rPr>
                <w:rFonts w:ascii="Courier" w:hAnsi="Courier" w:cs="Courier"/>
                <w:sz w:val="20"/>
                <w:szCs w:val="20"/>
              </w:rPr>
              <w:br/>
            </w:r>
          </w:p>
        </w:tc>
      </w:tr>
      <w:tr w:rsidR="00987E01" w14:paraId="5CC8A69F" w14:textId="77777777">
        <w:tblPrEx>
          <w:tblCellMar>
            <w:top w:w="0" w:type="dxa"/>
            <w:left w:w="0" w:type="dxa"/>
            <w:bottom w:w="0" w:type="dxa"/>
            <w:right w:w="0" w:type="dxa"/>
          </w:tblCellMar>
        </w:tblPrEx>
        <w:tc>
          <w:tcPr>
            <w:tcW w:w="2880" w:type="dxa"/>
            <w:tcBorders>
              <w:top w:val="nil"/>
              <w:left w:val="nil"/>
              <w:bottom w:val="nil"/>
              <w:right w:val="nil"/>
            </w:tcBorders>
          </w:tcPr>
          <w:p w14:paraId="2056D748"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19.10</w:t>
            </w:r>
            <w:r>
              <w:rPr>
                <w:rFonts w:ascii="Courier" w:hAnsi="Courier" w:cs="Courier"/>
                <w:sz w:val="20"/>
                <w:szCs w:val="20"/>
              </w:rPr>
              <w:br/>
            </w:r>
          </w:p>
        </w:tc>
        <w:tc>
          <w:tcPr>
            <w:tcW w:w="4320" w:type="dxa"/>
            <w:tcBorders>
              <w:top w:val="nil"/>
              <w:left w:val="nil"/>
              <w:bottom w:val="nil"/>
              <w:right w:val="nil"/>
            </w:tcBorders>
          </w:tcPr>
          <w:p w14:paraId="3E8DB0E9"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Three-Phase, Liquid-Filled Pad-Mounted Transformers</w:t>
            </w:r>
            <w:r>
              <w:rPr>
                <w:rFonts w:ascii="Courier" w:hAnsi="Courier" w:cs="Courier"/>
                <w:sz w:val="20"/>
                <w:szCs w:val="20"/>
              </w:rPr>
              <w:br/>
            </w:r>
          </w:p>
        </w:tc>
      </w:tr>
      <w:tr w:rsidR="00987E01" w14:paraId="2327AC83" w14:textId="77777777">
        <w:tblPrEx>
          <w:tblCellMar>
            <w:top w:w="0" w:type="dxa"/>
            <w:left w:w="0" w:type="dxa"/>
            <w:bottom w:w="0" w:type="dxa"/>
            <w:right w:w="0" w:type="dxa"/>
          </w:tblCellMar>
        </w:tblPrEx>
        <w:tc>
          <w:tcPr>
            <w:tcW w:w="2880" w:type="dxa"/>
            <w:tcBorders>
              <w:top w:val="nil"/>
              <w:left w:val="nil"/>
              <w:bottom w:val="nil"/>
              <w:right w:val="nil"/>
            </w:tcBorders>
          </w:tcPr>
          <w:p w14:paraId="18AD02A6"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21</w:t>
            </w:r>
            <w:r>
              <w:rPr>
                <w:rFonts w:ascii="Courier" w:hAnsi="Courier" w:cs="Courier"/>
                <w:sz w:val="20"/>
                <w:szCs w:val="20"/>
              </w:rPr>
              <w:br/>
            </w:r>
          </w:p>
        </w:tc>
        <w:tc>
          <w:tcPr>
            <w:tcW w:w="4320" w:type="dxa"/>
            <w:tcBorders>
              <w:top w:val="nil"/>
              <w:left w:val="nil"/>
              <w:bottom w:val="nil"/>
              <w:right w:val="nil"/>
            </w:tcBorders>
          </w:tcPr>
          <w:p w14:paraId="404B4876"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Single-Phase Pad-Mounted Transformers</w:t>
            </w:r>
            <w:r>
              <w:rPr>
                <w:rFonts w:ascii="Courier" w:hAnsi="Courier" w:cs="Courier"/>
                <w:sz w:val="20"/>
                <w:szCs w:val="20"/>
              </w:rPr>
              <w:br/>
            </w:r>
          </w:p>
        </w:tc>
      </w:tr>
      <w:tr w:rsidR="00987E01" w14:paraId="707E8BC7" w14:textId="77777777">
        <w:tblPrEx>
          <w:tblCellMar>
            <w:top w:w="0" w:type="dxa"/>
            <w:left w:w="0" w:type="dxa"/>
            <w:bottom w:w="0" w:type="dxa"/>
            <w:right w:w="0" w:type="dxa"/>
          </w:tblCellMar>
        </w:tblPrEx>
        <w:tc>
          <w:tcPr>
            <w:tcW w:w="2880" w:type="dxa"/>
            <w:tcBorders>
              <w:top w:val="nil"/>
              <w:left w:val="nil"/>
              <w:bottom w:val="nil"/>
              <w:right w:val="nil"/>
            </w:tcBorders>
          </w:tcPr>
          <w:p w14:paraId="4411E8AB"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13 00</w:t>
            </w:r>
            <w:r>
              <w:rPr>
                <w:rFonts w:ascii="Courier" w:hAnsi="Courier" w:cs="Courier"/>
                <w:sz w:val="20"/>
                <w:szCs w:val="20"/>
              </w:rPr>
              <w:br/>
            </w:r>
          </w:p>
        </w:tc>
        <w:tc>
          <w:tcPr>
            <w:tcW w:w="4320" w:type="dxa"/>
            <w:tcBorders>
              <w:top w:val="nil"/>
              <w:left w:val="nil"/>
              <w:bottom w:val="nil"/>
              <w:right w:val="nil"/>
            </w:tcBorders>
          </w:tcPr>
          <w:p w14:paraId="7E17C21B"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SF6/High-Firepoint Fluids Insulated Pad-Mounted Switchgear</w:t>
            </w:r>
            <w:r>
              <w:rPr>
                <w:rFonts w:ascii="Courier" w:hAnsi="Courier" w:cs="Courier"/>
                <w:sz w:val="20"/>
                <w:szCs w:val="20"/>
              </w:rPr>
              <w:br/>
            </w:r>
          </w:p>
        </w:tc>
      </w:tr>
      <w:tr w:rsidR="00987E01" w14:paraId="77C83124" w14:textId="77777777">
        <w:tblPrEx>
          <w:tblCellMar>
            <w:top w:w="0" w:type="dxa"/>
            <w:left w:w="0" w:type="dxa"/>
            <w:bottom w:w="0" w:type="dxa"/>
            <w:right w:w="0" w:type="dxa"/>
          </w:tblCellMar>
        </w:tblPrEx>
        <w:tc>
          <w:tcPr>
            <w:tcW w:w="2880" w:type="dxa"/>
            <w:tcBorders>
              <w:top w:val="nil"/>
              <w:left w:val="nil"/>
              <w:bottom w:val="nil"/>
              <w:right w:val="nil"/>
            </w:tcBorders>
          </w:tcPr>
          <w:p w14:paraId="41C548CE"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4886D5E3"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Low-Voltage Switchgear</w:t>
            </w:r>
            <w:r>
              <w:rPr>
                <w:rFonts w:ascii="Courier" w:hAnsi="Courier" w:cs="Courier"/>
                <w:sz w:val="20"/>
                <w:szCs w:val="20"/>
              </w:rPr>
              <w:br/>
            </w:r>
          </w:p>
        </w:tc>
      </w:tr>
      <w:tr w:rsidR="00987E01" w14:paraId="048111AD" w14:textId="77777777">
        <w:tblPrEx>
          <w:tblCellMar>
            <w:top w:w="0" w:type="dxa"/>
            <w:left w:w="0" w:type="dxa"/>
            <w:bottom w:w="0" w:type="dxa"/>
            <w:right w:w="0" w:type="dxa"/>
          </w:tblCellMar>
        </w:tblPrEx>
        <w:tc>
          <w:tcPr>
            <w:tcW w:w="2880" w:type="dxa"/>
            <w:tcBorders>
              <w:top w:val="nil"/>
              <w:left w:val="nil"/>
              <w:bottom w:val="nil"/>
              <w:right w:val="nil"/>
            </w:tcBorders>
          </w:tcPr>
          <w:p w14:paraId="56121D73"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UFGS 26 24 13 </w:t>
            </w:r>
            <w:r>
              <w:rPr>
                <w:rFonts w:ascii="Courier" w:hAnsi="Courier" w:cs="Courier"/>
                <w:sz w:val="20"/>
                <w:szCs w:val="20"/>
              </w:rPr>
              <w:br/>
            </w:r>
          </w:p>
        </w:tc>
        <w:tc>
          <w:tcPr>
            <w:tcW w:w="4320" w:type="dxa"/>
            <w:tcBorders>
              <w:top w:val="nil"/>
              <w:left w:val="nil"/>
              <w:bottom w:val="nil"/>
              <w:right w:val="nil"/>
            </w:tcBorders>
          </w:tcPr>
          <w:p w14:paraId="1000A9DC"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Switchboards </w:t>
            </w:r>
            <w:r>
              <w:rPr>
                <w:rFonts w:ascii="Courier" w:hAnsi="Courier" w:cs="Courier"/>
                <w:sz w:val="20"/>
                <w:szCs w:val="20"/>
              </w:rPr>
              <w:br/>
            </w:r>
          </w:p>
        </w:tc>
      </w:tr>
      <w:tr w:rsidR="00987E01" w14:paraId="45A5910A" w14:textId="77777777">
        <w:tblPrEx>
          <w:tblCellMar>
            <w:top w:w="0" w:type="dxa"/>
            <w:left w:w="0" w:type="dxa"/>
            <w:bottom w:w="0" w:type="dxa"/>
            <w:right w:w="0" w:type="dxa"/>
          </w:tblCellMar>
        </w:tblPrEx>
        <w:tc>
          <w:tcPr>
            <w:tcW w:w="2880" w:type="dxa"/>
            <w:tcBorders>
              <w:top w:val="nil"/>
              <w:left w:val="nil"/>
              <w:bottom w:val="nil"/>
              <w:right w:val="nil"/>
            </w:tcBorders>
          </w:tcPr>
          <w:p w14:paraId="668FC887"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27 14.00 20</w:t>
            </w:r>
            <w:r>
              <w:rPr>
                <w:rFonts w:ascii="Courier" w:hAnsi="Courier" w:cs="Courier"/>
                <w:sz w:val="20"/>
                <w:szCs w:val="20"/>
              </w:rPr>
              <w:br/>
            </w:r>
          </w:p>
        </w:tc>
        <w:tc>
          <w:tcPr>
            <w:tcW w:w="4320" w:type="dxa"/>
            <w:tcBorders>
              <w:top w:val="nil"/>
              <w:left w:val="nil"/>
              <w:bottom w:val="nil"/>
              <w:right w:val="nil"/>
            </w:tcBorders>
          </w:tcPr>
          <w:p w14:paraId="350CC31A"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Electricity Metering</w:t>
            </w:r>
            <w:r>
              <w:rPr>
                <w:rFonts w:ascii="Courier" w:hAnsi="Courier" w:cs="Courier"/>
                <w:sz w:val="20"/>
                <w:szCs w:val="20"/>
              </w:rPr>
              <w:br/>
            </w:r>
          </w:p>
        </w:tc>
      </w:tr>
      <w:tr w:rsidR="00987E01" w14:paraId="731F44E8" w14:textId="77777777">
        <w:tblPrEx>
          <w:tblCellMar>
            <w:top w:w="0" w:type="dxa"/>
            <w:left w:w="0" w:type="dxa"/>
            <w:bottom w:w="0" w:type="dxa"/>
            <w:right w:w="0" w:type="dxa"/>
          </w:tblCellMar>
        </w:tblPrEx>
        <w:tc>
          <w:tcPr>
            <w:tcW w:w="2880" w:type="dxa"/>
            <w:tcBorders>
              <w:top w:val="nil"/>
              <w:left w:val="nil"/>
              <w:bottom w:val="nil"/>
              <w:right w:val="nil"/>
            </w:tcBorders>
          </w:tcPr>
          <w:p w14:paraId="7BBA093E"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56 00</w:t>
            </w:r>
            <w:r>
              <w:rPr>
                <w:rFonts w:ascii="Courier" w:hAnsi="Courier" w:cs="Courier"/>
                <w:sz w:val="20"/>
                <w:szCs w:val="20"/>
              </w:rPr>
              <w:br/>
            </w:r>
          </w:p>
        </w:tc>
        <w:tc>
          <w:tcPr>
            <w:tcW w:w="4320" w:type="dxa"/>
            <w:tcBorders>
              <w:top w:val="nil"/>
              <w:left w:val="nil"/>
              <w:bottom w:val="nil"/>
              <w:right w:val="nil"/>
            </w:tcBorders>
          </w:tcPr>
          <w:p w14:paraId="2B017CD8"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Exterior Lighting</w:t>
            </w:r>
            <w:r>
              <w:rPr>
                <w:rFonts w:ascii="Courier" w:hAnsi="Courier" w:cs="Courier"/>
                <w:sz w:val="20"/>
                <w:szCs w:val="20"/>
              </w:rPr>
              <w:br/>
            </w:r>
          </w:p>
        </w:tc>
      </w:tr>
      <w:tr w:rsidR="00987E01" w14:paraId="1EAC8A82" w14:textId="77777777">
        <w:tblPrEx>
          <w:tblCellMar>
            <w:top w:w="0" w:type="dxa"/>
            <w:left w:w="0" w:type="dxa"/>
            <w:bottom w:w="0" w:type="dxa"/>
            <w:right w:w="0" w:type="dxa"/>
          </w:tblCellMar>
        </w:tblPrEx>
        <w:tc>
          <w:tcPr>
            <w:tcW w:w="2880" w:type="dxa"/>
            <w:tcBorders>
              <w:top w:val="nil"/>
              <w:left w:val="nil"/>
              <w:bottom w:val="nil"/>
              <w:right w:val="nil"/>
            </w:tcBorders>
          </w:tcPr>
          <w:p w14:paraId="11A35B57"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01</w:t>
            </w:r>
            <w:r>
              <w:rPr>
                <w:rFonts w:ascii="Courier" w:hAnsi="Courier" w:cs="Courier"/>
                <w:sz w:val="20"/>
                <w:szCs w:val="20"/>
              </w:rPr>
              <w:br/>
            </w:r>
          </w:p>
        </w:tc>
        <w:tc>
          <w:tcPr>
            <w:tcW w:w="4320" w:type="dxa"/>
            <w:tcBorders>
              <w:top w:val="nil"/>
              <w:left w:val="nil"/>
              <w:bottom w:val="nil"/>
              <w:right w:val="nil"/>
            </w:tcBorders>
          </w:tcPr>
          <w:p w14:paraId="42F3D12D"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Overhead Transmission and Distribution</w:t>
            </w:r>
            <w:r>
              <w:rPr>
                <w:rFonts w:ascii="Courier" w:hAnsi="Courier" w:cs="Courier"/>
                <w:sz w:val="20"/>
                <w:szCs w:val="20"/>
              </w:rPr>
              <w:br/>
            </w:r>
          </w:p>
        </w:tc>
      </w:tr>
      <w:tr w:rsidR="00987E01" w14:paraId="285393F0" w14:textId="77777777">
        <w:tblPrEx>
          <w:tblCellMar>
            <w:top w:w="0" w:type="dxa"/>
            <w:left w:w="0" w:type="dxa"/>
            <w:bottom w:w="0" w:type="dxa"/>
            <w:right w:w="0" w:type="dxa"/>
          </w:tblCellMar>
        </w:tblPrEx>
        <w:tc>
          <w:tcPr>
            <w:tcW w:w="2880" w:type="dxa"/>
            <w:tcBorders>
              <w:top w:val="nil"/>
              <w:left w:val="nil"/>
              <w:bottom w:val="nil"/>
              <w:right w:val="nil"/>
            </w:tcBorders>
          </w:tcPr>
          <w:p w14:paraId="5C4A6AED"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02</w:t>
            </w:r>
            <w:r>
              <w:rPr>
                <w:rFonts w:ascii="Courier" w:hAnsi="Courier" w:cs="Courier"/>
                <w:sz w:val="20"/>
                <w:szCs w:val="20"/>
              </w:rPr>
              <w:br/>
            </w:r>
          </w:p>
        </w:tc>
        <w:tc>
          <w:tcPr>
            <w:tcW w:w="4320" w:type="dxa"/>
            <w:tcBorders>
              <w:top w:val="nil"/>
              <w:left w:val="nil"/>
              <w:bottom w:val="nil"/>
              <w:right w:val="nil"/>
            </w:tcBorders>
          </w:tcPr>
          <w:p w14:paraId="2DF4EDCD"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Electrical Distribution</w:t>
            </w:r>
            <w:r>
              <w:rPr>
                <w:rFonts w:ascii="Courier" w:hAnsi="Courier" w:cs="Courier"/>
                <w:sz w:val="20"/>
                <w:szCs w:val="20"/>
              </w:rPr>
              <w:br/>
            </w:r>
          </w:p>
        </w:tc>
      </w:tr>
      <w:tr w:rsidR="00987E01" w14:paraId="6B9454E6" w14:textId="77777777">
        <w:tblPrEx>
          <w:tblCellMar>
            <w:top w:w="0" w:type="dxa"/>
            <w:left w:w="0" w:type="dxa"/>
            <w:bottom w:w="0" w:type="dxa"/>
            <w:right w:w="0" w:type="dxa"/>
          </w:tblCellMar>
        </w:tblPrEx>
        <w:tc>
          <w:tcPr>
            <w:tcW w:w="2880" w:type="dxa"/>
            <w:tcBorders>
              <w:top w:val="nil"/>
              <w:left w:val="nil"/>
              <w:bottom w:val="nil"/>
              <w:right w:val="nil"/>
            </w:tcBorders>
          </w:tcPr>
          <w:p w14:paraId="295F1616"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82 00</w:t>
            </w:r>
            <w:r>
              <w:rPr>
                <w:rFonts w:ascii="Courier" w:hAnsi="Courier" w:cs="Courier"/>
                <w:sz w:val="20"/>
                <w:szCs w:val="20"/>
              </w:rPr>
              <w:br/>
            </w:r>
          </w:p>
        </w:tc>
        <w:tc>
          <w:tcPr>
            <w:tcW w:w="4320" w:type="dxa"/>
            <w:tcBorders>
              <w:top w:val="nil"/>
              <w:left w:val="nil"/>
              <w:bottom w:val="nil"/>
              <w:right w:val="nil"/>
            </w:tcBorders>
          </w:tcPr>
          <w:p w14:paraId="3FDF10CD" w14:textId="77777777" w:rsidR="00987E01" w:rsidRDefault="00987E0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Telecommunications Outside Plant (OSP)</w:t>
            </w:r>
            <w:r>
              <w:rPr>
                <w:rFonts w:ascii="Courier" w:hAnsi="Courier" w:cs="Courier"/>
                <w:sz w:val="20"/>
                <w:szCs w:val="20"/>
              </w:rPr>
              <w:br/>
            </w:r>
          </w:p>
        </w:tc>
      </w:tr>
    </w:tbl>
    <w:p w14:paraId="3489DFE2"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G40 1.3 QUALITY ASSURANCE </w:t>
      </w:r>
    </w:p>
    <w:p w14:paraId="285EC356" w14:textId="77777777" w:rsidR="00987E01" w:rsidRDefault="00987E01">
      <w:pPr>
        <w:widowControl w:val="0"/>
        <w:autoSpaceDE w:val="0"/>
        <w:autoSpaceDN w:val="0"/>
        <w:adjustRightInd w:val="0"/>
        <w:spacing w:after="0" w:line="240" w:lineRule="auto"/>
        <w:rPr>
          <w:rFonts w:ascii="ArialMT" w:hAnsi="ArialMT"/>
          <w:sz w:val="20"/>
          <w:szCs w:val="20"/>
        </w:rPr>
      </w:pPr>
    </w:p>
    <w:p w14:paraId="567872BD" w14:textId="77777777" w:rsidR="00987E01" w:rsidRDefault="00987E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certifications, and Test Plans indicated herein </w:t>
      </w:r>
      <w:proofErr w:type="gramStart"/>
      <w:r>
        <w:rPr>
          <w:rFonts w:ascii="Courier" w:hAnsi="Courier" w:cs="Courier"/>
          <w:sz w:val="20"/>
          <w:szCs w:val="20"/>
        </w:rPr>
        <w:t>45</w:t>
      </w:r>
      <w:proofErr w:type="gramEnd"/>
      <w:r>
        <w:rPr>
          <w:rFonts w:ascii="Courier" w:hAnsi="Courier" w:cs="Courier"/>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sz w:val="20"/>
          <w:szCs w:val="20"/>
        </w:rPr>
        <w:t>7</w:t>
      </w:r>
      <w:proofErr w:type="gramEnd"/>
      <w:r>
        <w:rPr>
          <w:rFonts w:ascii="Courier" w:hAnsi="Courier" w:cs="Courier"/>
          <w:sz w:val="20"/>
          <w:szCs w:val="20"/>
        </w:rPr>
        <w:t xml:space="preserve"> calendar days of completion of testing.  </w:t>
      </w:r>
    </w:p>
    <w:p w14:paraId="65D694D9" w14:textId="77777777" w:rsidR="00987E01" w:rsidRDefault="00987E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74194104"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 Qualified Testing Organization </w:t>
      </w:r>
    </w:p>
    <w:p w14:paraId="07E01DC8" w14:textId="77777777" w:rsidR="00987E01" w:rsidRDefault="00987E01">
      <w:pPr>
        <w:widowControl w:val="0"/>
        <w:autoSpaceDE w:val="0"/>
        <w:autoSpaceDN w:val="0"/>
        <w:adjustRightInd w:val="0"/>
        <w:spacing w:after="0" w:line="240" w:lineRule="auto"/>
        <w:rPr>
          <w:rFonts w:ascii="ArialMT" w:hAnsi="ArialMT"/>
          <w:sz w:val="20"/>
          <w:szCs w:val="20"/>
        </w:rPr>
      </w:pPr>
    </w:p>
    <w:p w14:paraId="3BE347B7"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w:t>
      </w:r>
      <w:proofErr w:type="gramStart"/>
      <w:r>
        <w:rPr>
          <w:rFonts w:ascii="Courier" w:hAnsi="Courier" w:cs="Courier"/>
          <w:sz w:val="20"/>
          <w:szCs w:val="20"/>
        </w:rPr>
        <w:t>first tier</w:t>
      </w:r>
      <w:proofErr w:type="gramEnd"/>
      <w:r>
        <w:rPr>
          <w:rFonts w:ascii="Courier" w:hAnsi="Courier" w:cs="Courier"/>
          <w:sz w:val="20"/>
          <w:szCs w:val="20"/>
        </w:rPr>
        <w:t xml:space="preserve"> subcontractor.</w:t>
      </w:r>
    </w:p>
    <w:p w14:paraId="19430AF4" w14:textId="77777777" w:rsidR="00987E01" w:rsidRDefault="00987E0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3C07F374" w14:textId="77777777" w:rsidR="00987E01" w:rsidRDefault="00987E0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Submit name and qualifications of the lead engineering </w:t>
      </w:r>
      <w:r>
        <w:rPr>
          <w:rFonts w:ascii="Courier" w:hAnsi="Courier" w:cs="Courier"/>
          <w:sz w:val="20"/>
          <w:szCs w:val="20"/>
        </w:rPr>
        <w:lastRenderedPageBreak/>
        <w:t xml:space="preserve">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w:t>
      </w:r>
      <w:proofErr w:type="gramStart"/>
      <w:r>
        <w:rPr>
          <w:rFonts w:ascii="Courier" w:hAnsi="Courier" w:cs="Courier"/>
          <w:sz w:val="20"/>
          <w:szCs w:val="20"/>
        </w:rPr>
        <w:t>testing</w:t>
      </w:r>
      <w:proofErr w:type="gramEnd"/>
      <w:r>
        <w:rPr>
          <w:rFonts w:ascii="Courier" w:hAnsi="Courier" w:cs="Courier"/>
          <w:sz w:val="20"/>
          <w:szCs w:val="20"/>
        </w:rPr>
        <w:t>, and calibrating electrical distribution and generation equipment, systems, and devices.</w:t>
      </w:r>
    </w:p>
    <w:p w14:paraId="1813878E" w14:textId="77777777" w:rsidR="00987E01" w:rsidRDefault="00987E0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04400F8"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1.3.2 NEC Qualified Worker </w:t>
      </w:r>
    </w:p>
    <w:p w14:paraId="0BE5EE48" w14:textId="77777777" w:rsidR="00987E01" w:rsidRDefault="00987E01">
      <w:pPr>
        <w:widowControl w:val="0"/>
        <w:autoSpaceDE w:val="0"/>
        <w:autoSpaceDN w:val="0"/>
        <w:adjustRightInd w:val="0"/>
        <w:spacing w:after="0" w:line="240" w:lineRule="auto"/>
        <w:rPr>
          <w:rFonts w:ascii="ArialMT" w:hAnsi="ArialMT"/>
          <w:sz w:val="20"/>
          <w:szCs w:val="20"/>
        </w:rPr>
      </w:pPr>
    </w:p>
    <w:p w14:paraId="0EF2FEE0"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1B288C21"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1.3.3 Qualified Medium Voltage Electrician </w:t>
      </w:r>
    </w:p>
    <w:p w14:paraId="7D947CAA" w14:textId="77777777" w:rsidR="00987E01" w:rsidRDefault="00987E01">
      <w:pPr>
        <w:widowControl w:val="0"/>
        <w:autoSpaceDE w:val="0"/>
        <w:autoSpaceDN w:val="0"/>
        <w:adjustRightInd w:val="0"/>
        <w:spacing w:after="0" w:line="240" w:lineRule="auto"/>
        <w:rPr>
          <w:rFonts w:ascii="ArialMT" w:hAnsi="ArialMT"/>
          <w:sz w:val="20"/>
          <w:szCs w:val="20"/>
        </w:rPr>
      </w:pPr>
    </w:p>
    <w:p w14:paraId="447F8C2E"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workers on medium voltage electrical crews must have 5 years experience working medium voltage systems on similar projects involving the same or higher voltage.</w:t>
      </w:r>
    </w:p>
    <w:p w14:paraId="6C319574"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1.3.4 Qualified Cable Splicer (Medium Voltage Cable) </w:t>
      </w:r>
    </w:p>
    <w:p w14:paraId="453F6DB0" w14:textId="77777777" w:rsidR="00987E01" w:rsidRDefault="00987E01">
      <w:pPr>
        <w:widowControl w:val="0"/>
        <w:autoSpaceDE w:val="0"/>
        <w:autoSpaceDN w:val="0"/>
        <w:adjustRightInd w:val="0"/>
        <w:spacing w:after="0" w:line="240" w:lineRule="auto"/>
        <w:rPr>
          <w:rFonts w:ascii="ArialMT" w:hAnsi="ArialMT"/>
          <w:sz w:val="20"/>
          <w:szCs w:val="20"/>
        </w:rPr>
      </w:pPr>
    </w:p>
    <w:p w14:paraId="2D5FDE2B"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cable splicer/terminator must have a certification from the National Cable Splicing Certification Board (NCSCB) in the field of splicing and terminating shielded medium voltage (5 kV to 35 kV) power cable using pre-manufactured kits (pre-molded, heat-shrink, cold-shrink).  Submit proof of certification for the individuals that will be performing cable splicer and termination work 30 days before splices or terminations are to be made.</w:t>
      </w:r>
    </w:p>
    <w:p w14:paraId="51DADA4E"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1.3.5 Qualified PV Installer </w:t>
      </w:r>
    </w:p>
    <w:p w14:paraId="53F5D580" w14:textId="77777777" w:rsidR="00987E01" w:rsidRDefault="00987E01">
      <w:pPr>
        <w:widowControl w:val="0"/>
        <w:autoSpaceDE w:val="0"/>
        <w:autoSpaceDN w:val="0"/>
        <w:adjustRightInd w:val="0"/>
        <w:spacing w:after="0" w:line="240" w:lineRule="auto"/>
        <w:rPr>
          <w:rFonts w:ascii="ArialMT" w:hAnsi="ArialMT"/>
          <w:sz w:val="20"/>
          <w:szCs w:val="20"/>
        </w:rPr>
      </w:pPr>
    </w:p>
    <w:p w14:paraId="190C704F"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Installation of photovoltaic systems must be performed by experienced and trained installers.  At minimum the PV installation supervisor must hold a "PV Installer Certification" as issued by the North American Board of Certified Energy Practitioners or hold a Certified Solar Roofing Professional (CSRP) credential issued by RISE "Roof </w:t>
      </w:r>
      <w:r w:rsidR="00BB0792">
        <w:rPr>
          <w:rFonts w:ascii="Courier" w:hAnsi="Courier" w:cs="Courier"/>
          <w:sz w:val="20"/>
          <w:szCs w:val="20"/>
        </w:rPr>
        <w:t>Integrated</w:t>
      </w:r>
      <w:r>
        <w:rPr>
          <w:rFonts w:ascii="Courier" w:hAnsi="Courier" w:cs="Courier"/>
          <w:sz w:val="20"/>
          <w:szCs w:val="20"/>
        </w:rPr>
        <w:t xml:space="preserve"> Solar Energy Inc".</w:t>
      </w:r>
    </w:p>
    <w:p w14:paraId="0D3D5441"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1.3.6 Qualified Cable Splicer (Telecommunications) </w:t>
      </w:r>
    </w:p>
    <w:p w14:paraId="04D5F505" w14:textId="77777777" w:rsidR="00987E01" w:rsidRDefault="00987E01">
      <w:pPr>
        <w:widowControl w:val="0"/>
        <w:autoSpaceDE w:val="0"/>
        <w:autoSpaceDN w:val="0"/>
        <w:adjustRightInd w:val="0"/>
        <w:spacing w:after="0" w:line="240" w:lineRule="auto"/>
        <w:rPr>
          <w:rFonts w:ascii="ArialMT" w:hAnsi="ArialMT"/>
          <w:sz w:val="20"/>
          <w:szCs w:val="20"/>
        </w:rPr>
      </w:pPr>
    </w:p>
    <w:p w14:paraId="1F256529"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telecommunications cable to be provided under this contract.</w:t>
      </w:r>
    </w:p>
    <w:p w14:paraId="78A68D0A"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1.3.7 Qualified Cable Installer and Splicer (Fiber Optic Cable) </w:t>
      </w:r>
    </w:p>
    <w:p w14:paraId="287DACD9" w14:textId="77777777" w:rsidR="00987E01" w:rsidRDefault="00987E01">
      <w:pPr>
        <w:widowControl w:val="0"/>
        <w:autoSpaceDE w:val="0"/>
        <w:autoSpaceDN w:val="0"/>
        <w:adjustRightInd w:val="0"/>
        <w:spacing w:after="0" w:line="240" w:lineRule="auto"/>
        <w:rPr>
          <w:rFonts w:ascii="ArialMT" w:hAnsi="ArialMT"/>
          <w:sz w:val="20"/>
          <w:szCs w:val="20"/>
        </w:rPr>
      </w:pPr>
    </w:p>
    <w:p w14:paraId="785CD02E"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Fiber Optic media to be provided under this contract.</w:t>
      </w:r>
    </w:p>
    <w:p w14:paraId="1BAB5C44"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1.3.8 Qualified Fiber Optic (FO) Cable Manufacturer </w:t>
      </w:r>
    </w:p>
    <w:p w14:paraId="17FF5161" w14:textId="77777777" w:rsidR="00987E01" w:rsidRDefault="00987E01">
      <w:pPr>
        <w:widowControl w:val="0"/>
        <w:autoSpaceDE w:val="0"/>
        <w:autoSpaceDN w:val="0"/>
        <w:adjustRightInd w:val="0"/>
        <w:spacing w:after="0" w:line="240" w:lineRule="auto"/>
        <w:rPr>
          <w:rFonts w:ascii="ArialMT" w:hAnsi="ArialMT"/>
          <w:sz w:val="20"/>
          <w:szCs w:val="20"/>
        </w:rPr>
      </w:pPr>
    </w:p>
    <w:p w14:paraId="38E1C450"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The FO media manufacturer must have a minimum of 3 years experience in the manufacturing, assembly, and factory testing of FO media that complies with RUS REA Bull 1753F-601 (PE-90). Manufacturer must provide a list of customers with 3 years of maintenance logs documenting experience with government customers.</w:t>
      </w:r>
    </w:p>
    <w:p w14:paraId="4835153E"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1.3.9 Material Standards </w:t>
      </w:r>
    </w:p>
    <w:p w14:paraId="377CBFBE" w14:textId="77777777" w:rsidR="00987E01" w:rsidRDefault="00987E01">
      <w:pPr>
        <w:widowControl w:val="0"/>
        <w:autoSpaceDE w:val="0"/>
        <w:autoSpaceDN w:val="0"/>
        <w:adjustRightInd w:val="0"/>
        <w:spacing w:after="0" w:line="240" w:lineRule="auto"/>
        <w:rPr>
          <w:rFonts w:ascii="ArialMT" w:hAnsi="ArialMT"/>
          <w:sz w:val="20"/>
          <w:szCs w:val="20"/>
        </w:rPr>
      </w:pPr>
    </w:p>
    <w:p w14:paraId="47D4BC28"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47432618" w14:textId="77777777" w:rsidR="00987E01" w:rsidRDefault="00987E0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1.3.9.1 Warning Labels </w:t>
      </w:r>
    </w:p>
    <w:p w14:paraId="76193F35" w14:textId="77777777" w:rsidR="00987E01" w:rsidRDefault="00987E01">
      <w:pPr>
        <w:widowControl w:val="0"/>
        <w:autoSpaceDE w:val="0"/>
        <w:autoSpaceDN w:val="0"/>
        <w:adjustRightInd w:val="0"/>
        <w:spacing w:after="0" w:line="240" w:lineRule="auto"/>
        <w:rPr>
          <w:rFonts w:ascii="ArialMT" w:hAnsi="ArialMT"/>
          <w:sz w:val="20"/>
          <w:szCs w:val="20"/>
        </w:rPr>
      </w:pPr>
    </w:p>
    <w:p w14:paraId="419AC1F3" w14:textId="77777777" w:rsidR="00987E01" w:rsidRDefault="00987E0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Each enclosure of electrical equipment, including substations, pad-mounted transformers, pad-mounted switches, pad-mounted sectionalizing termination cabinets, and switchgear, must have a warning label identifying the enclosure as 1) containing energized electrical equipment and 2) an arc flash hazard.  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690F5E1E"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1.3.10 Factory Testing </w:t>
      </w:r>
    </w:p>
    <w:p w14:paraId="0D9A92BF" w14:textId="77777777" w:rsidR="00987E01" w:rsidRDefault="00987E01">
      <w:pPr>
        <w:widowControl w:val="0"/>
        <w:autoSpaceDE w:val="0"/>
        <w:autoSpaceDN w:val="0"/>
        <w:adjustRightInd w:val="0"/>
        <w:spacing w:after="0" w:line="240" w:lineRule="auto"/>
        <w:rPr>
          <w:rFonts w:ascii="ArialMT" w:hAnsi="ArialMT"/>
          <w:sz w:val="20"/>
          <w:szCs w:val="20"/>
        </w:rPr>
      </w:pPr>
    </w:p>
    <w:p w14:paraId="7DFC67CC"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manufacturer's calibration program must ensure that all test instruments are maintained within rated accuracy.</w:t>
      </w:r>
    </w:p>
    <w:p w14:paraId="57270913"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1.3.11 Electrical System Startup and Testing </w:t>
      </w:r>
    </w:p>
    <w:p w14:paraId="0F94036F" w14:textId="77777777" w:rsidR="00987E01" w:rsidRDefault="00987E01">
      <w:pPr>
        <w:widowControl w:val="0"/>
        <w:autoSpaceDE w:val="0"/>
        <w:autoSpaceDN w:val="0"/>
        <w:adjustRightInd w:val="0"/>
        <w:spacing w:after="0" w:line="240" w:lineRule="auto"/>
        <w:rPr>
          <w:rFonts w:ascii="ArialMT" w:hAnsi="ArialMT"/>
          <w:sz w:val="20"/>
          <w:szCs w:val="20"/>
        </w:rPr>
      </w:pPr>
    </w:p>
    <w:p w14:paraId="3C547185"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0E93DE00"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test plan must list </w:t>
      </w:r>
      <w:proofErr w:type="gramStart"/>
      <w:r>
        <w:rPr>
          <w:rFonts w:ascii="Courier" w:hAnsi="Courier" w:cs="Courier"/>
          <w:sz w:val="20"/>
          <w:szCs w:val="20"/>
        </w:rPr>
        <w:t>make and model</w:t>
      </w:r>
      <w:proofErr w:type="gramEnd"/>
      <w:r>
        <w:rPr>
          <w:rFonts w:ascii="Courier" w:hAnsi="Courier" w:cs="Courier"/>
          <w:sz w:val="20"/>
          <w:szCs w:val="20"/>
        </w:rPr>
        <w:t xml:space="preserve"> and provide functional description of the test instruments and accessories and must describe the setup of the tests to be conducted. Test instruments must be capable of measuring and recording or displaying test data at a higher resolution and greater accuracy than specified for the equipment's performance.</w:t>
      </w:r>
    </w:p>
    <w:p w14:paraId="59B861F1" w14:textId="77777777" w:rsidR="00987E01" w:rsidRDefault="00987E0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1.3.11.1 Factory Trained Engineer </w:t>
      </w:r>
    </w:p>
    <w:p w14:paraId="11924062" w14:textId="77777777" w:rsidR="00987E01" w:rsidRDefault="00987E01">
      <w:pPr>
        <w:widowControl w:val="0"/>
        <w:autoSpaceDE w:val="0"/>
        <w:autoSpaceDN w:val="0"/>
        <w:adjustRightInd w:val="0"/>
        <w:spacing w:after="0" w:line="240" w:lineRule="auto"/>
        <w:rPr>
          <w:rFonts w:ascii="ArialMT" w:hAnsi="ArialMT"/>
          <w:sz w:val="20"/>
          <w:szCs w:val="20"/>
        </w:rPr>
      </w:pPr>
    </w:p>
    <w:p w14:paraId="32BC9D4F" w14:textId="77777777" w:rsidR="00987E01" w:rsidRDefault="00987E0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08EBB1E6" w14:textId="77777777" w:rsidR="00987E01" w:rsidRDefault="00987E0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1.3.11.2 Performance Verification Testing </w:t>
      </w:r>
    </w:p>
    <w:p w14:paraId="551481FF" w14:textId="77777777" w:rsidR="00987E01" w:rsidRDefault="00987E01">
      <w:pPr>
        <w:widowControl w:val="0"/>
        <w:autoSpaceDE w:val="0"/>
        <w:autoSpaceDN w:val="0"/>
        <w:adjustRightInd w:val="0"/>
        <w:spacing w:after="0" w:line="240" w:lineRule="auto"/>
        <w:rPr>
          <w:rFonts w:ascii="ArialMT" w:hAnsi="ArialMT"/>
          <w:sz w:val="20"/>
          <w:szCs w:val="20"/>
        </w:rPr>
      </w:pPr>
    </w:p>
    <w:p w14:paraId="0ECBEB62" w14:textId="77777777" w:rsidR="00987E01" w:rsidRDefault="00987E0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w:t>
      </w:r>
      <w:proofErr w:type="gramStart"/>
      <w:r>
        <w:rPr>
          <w:rFonts w:ascii="Courier" w:hAnsi="Courier" w:cs="Courier"/>
          <w:sz w:val="20"/>
          <w:szCs w:val="20"/>
        </w:rPr>
        <w:t>test</w:t>
      </w:r>
      <w:proofErr w:type="gramEnd"/>
      <w:r>
        <w:rPr>
          <w:rFonts w:ascii="Courier" w:hAnsi="Courier" w:cs="Courier"/>
          <w:sz w:val="20"/>
          <w:szCs w:val="20"/>
        </w:rPr>
        <w:t xml:space="preserve"> all systems in accordance with manufacturer's recommendations. Additional testing requirements for the various systems are described with those systems, hereinafter. Assure that all test instruments are maintained within rated accuracy. Dated calibration labels </w:t>
      </w:r>
      <w:r>
        <w:rPr>
          <w:rFonts w:ascii="Courier" w:hAnsi="Courier" w:cs="Courier"/>
          <w:sz w:val="20"/>
          <w:szCs w:val="20"/>
        </w:rPr>
        <w:lastRenderedPageBreak/>
        <w:t>must be visible on all test equipment.</w:t>
      </w:r>
    </w:p>
    <w:p w14:paraId="4011B69D" w14:textId="77777777" w:rsidR="00987E01" w:rsidRDefault="00987E0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02977EBA" w14:textId="77777777" w:rsidR="00987E01" w:rsidRDefault="00987E0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08E5694F" w14:textId="77777777" w:rsidR="00987E01" w:rsidRDefault="00987E0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Cable – Test cable in accordance with the manufacturer's recommendations and NETA ATS. Adhere to precautions and limits as specified in the applicable NEMA/ICEA Standard for the specific cable.</w:t>
      </w:r>
    </w:p>
    <w:p w14:paraId="6405B6F8" w14:textId="77777777" w:rsidR="00987E01" w:rsidRDefault="00987E0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Grounding - Test ground systems in accordance with the manufacturer's recommendations and NETA ATS.</w:t>
      </w:r>
    </w:p>
    <w:p w14:paraId="4A492C90" w14:textId="77777777" w:rsidR="00987E01" w:rsidRDefault="00987E0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Site Lighting - Contractor's Quality Control (CQC) representative must perform a field survey of site lighting systems in accordance with IESNA for acceptance. Show that the lighting system operates in accordance with the user’s requirements and is in accordance with designed levels. Provide certification that the measured lighting levels conform to the design requirements.</w:t>
      </w:r>
    </w:p>
    <w:p w14:paraId="743F711E" w14:textId="77777777" w:rsidR="00987E01" w:rsidRDefault="00987E01">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Telecommunications wiring - Test all cables in accordance with industry standards.</w:t>
      </w:r>
    </w:p>
    <w:p w14:paraId="40E37FD0" w14:textId="77777777" w:rsidR="00987E01" w:rsidRDefault="00987E01">
      <w:pPr>
        <w:widowControl w:val="0"/>
        <w:tabs>
          <w:tab w:val="left" w:pos="2160"/>
        </w:tabs>
        <w:autoSpaceDE w:val="0"/>
        <w:autoSpaceDN w:val="0"/>
        <w:adjustRightInd w:val="0"/>
        <w:spacing w:after="0" w:line="240" w:lineRule="auto"/>
        <w:ind w:left="2880" w:hanging="2160"/>
        <w:rPr>
          <w:rFonts w:ascii="ArialMT" w:hAnsi="ArialMT"/>
          <w:sz w:val="20"/>
          <w:szCs w:val="20"/>
        </w:rPr>
      </w:pPr>
    </w:p>
    <w:p w14:paraId="72AB2866" w14:textId="77777777" w:rsidR="00987E01" w:rsidRDefault="00987E01">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1.3.11.3 Acceptance Tests and Inspections </w:t>
      </w:r>
    </w:p>
    <w:p w14:paraId="2B39C917" w14:textId="77777777" w:rsidR="00987E01" w:rsidRDefault="00987E01">
      <w:pPr>
        <w:widowControl w:val="0"/>
        <w:autoSpaceDE w:val="0"/>
        <w:autoSpaceDN w:val="0"/>
        <w:adjustRightInd w:val="0"/>
        <w:spacing w:after="0" w:line="240" w:lineRule="auto"/>
        <w:rPr>
          <w:rFonts w:ascii="ArialMT" w:hAnsi="ArialMT"/>
          <w:sz w:val="20"/>
          <w:szCs w:val="20"/>
        </w:rPr>
      </w:pPr>
    </w:p>
    <w:p w14:paraId="62E450E5" w14:textId="77777777" w:rsidR="00987E01" w:rsidRDefault="00987E0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Qualified Testing Organization must provide the Acceptance Tests and Inspections test plan and procedures and perform the acceptance tests and inspections. </w:t>
      </w:r>
      <w:proofErr w:type="gramStart"/>
      <w:r>
        <w:rPr>
          <w:rFonts w:ascii="Courier" w:hAnsi="Courier" w:cs="Courier"/>
          <w:sz w:val="20"/>
          <w:szCs w:val="20"/>
        </w:rPr>
        <w:t>Test</w:t>
      </w:r>
      <w:proofErr w:type="gramEnd"/>
      <w:r>
        <w:rPr>
          <w:rFonts w:ascii="Courier" w:hAnsi="Courier" w:cs="Courier"/>
          <w:sz w:val="20"/>
          <w:szCs w:val="20"/>
        </w:rPr>
        <w:t xml:space="preserve">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 of the test results have been completed. </w:t>
      </w:r>
      <w:proofErr w:type="gramStart"/>
      <w:r>
        <w:rPr>
          <w:rFonts w:ascii="Courier" w:hAnsi="Courier" w:cs="Courier"/>
          <w:sz w:val="20"/>
          <w:szCs w:val="20"/>
        </w:rPr>
        <w:t>Contractor</w:t>
      </w:r>
      <w:proofErr w:type="gramEnd"/>
      <w:r>
        <w:rPr>
          <w:rFonts w:ascii="Courier" w:hAnsi="Courier" w:cs="Courier"/>
          <w:sz w:val="20"/>
          <w:szCs w:val="20"/>
        </w:rPr>
        <w:t xml:space="preserve"> must supply to the testing organization complete sets of shop drawings, settings of adjustable devices, and other information necessary for an accurate test and inspection of the system prior to the performance of any final testing.</w:t>
      </w:r>
    </w:p>
    <w:p w14:paraId="6C003D5A" w14:textId="77777777" w:rsidR="00987E01" w:rsidRDefault="00987E0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Specific test requirements are contained in the UFGS for equipment.</w:t>
      </w:r>
    </w:p>
    <w:p w14:paraId="603E8F91"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1.4 DESIGN SUBMITTALS </w:t>
      </w:r>
    </w:p>
    <w:p w14:paraId="5B16A0D7" w14:textId="77777777" w:rsidR="00987E01" w:rsidRDefault="00987E01">
      <w:pPr>
        <w:widowControl w:val="0"/>
        <w:autoSpaceDE w:val="0"/>
        <w:autoSpaceDN w:val="0"/>
        <w:adjustRightInd w:val="0"/>
        <w:spacing w:after="0" w:line="240" w:lineRule="auto"/>
        <w:rPr>
          <w:rFonts w:ascii="ArialMT" w:hAnsi="ArialMT"/>
          <w:sz w:val="20"/>
          <w:szCs w:val="20"/>
        </w:rPr>
      </w:pPr>
    </w:p>
    <w:p w14:paraId="0E2538EB" w14:textId="77777777" w:rsidR="00987E01" w:rsidRDefault="00987E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4505368F" w14:textId="77777777" w:rsidR="00987E01" w:rsidRDefault="00987E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w:t>
      </w:r>
      <w:r>
        <w:rPr>
          <w:rFonts w:ascii="Courier" w:hAnsi="Courier" w:cs="Courier"/>
          <w:sz w:val="20"/>
          <w:szCs w:val="20"/>
        </w:rPr>
        <w:lastRenderedPageBreak/>
        <w:t xml:space="preserve">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740AE5B6"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13.00 20, </w:t>
      </w:r>
      <w:r>
        <w:rPr>
          <w:rFonts w:ascii="Courier" w:hAnsi="Courier" w:cs="Courier"/>
          <w:i/>
          <w:iCs/>
          <w:sz w:val="20"/>
          <w:szCs w:val="20"/>
        </w:rPr>
        <w:t>Primary Unit Substation</w:t>
      </w:r>
    </w:p>
    <w:p w14:paraId="611B682F"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16, </w:t>
      </w:r>
      <w:r>
        <w:rPr>
          <w:rFonts w:ascii="Courier" w:hAnsi="Courier" w:cs="Courier"/>
          <w:i/>
          <w:iCs/>
          <w:sz w:val="20"/>
          <w:szCs w:val="20"/>
        </w:rPr>
        <w:t>Secondary Unit Substations</w:t>
      </w:r>
    </w:p>
    <w:p w14:paraId="7378B0A8"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19.10, </w:t>
      </w:r>
      <w:r>
        <w:rPr>
          <w:rFonts w:ascii="Courier" w:hAnsi="Courier" w:cs="Courier"/>
          <w:i/>
          <w:iCs/>
          <w:sz w:val="20"/>
          <w:szCs w:val="20"/>
        </w:rPr>
        <w:t>Three-Phase, Liquid-Filled Pad-Mounted Transformers</w:t>
      </w:r>
    </w:p>
    <w:p w14:paraId="781E1836"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21, </w:t>
      </w:r>
      <w:r>
        <w:rPr>
          <w:rFonts w:ascii="Courier" w:hAnsi="Courier" w:cs="Courier"/>
          <w:i/>
          <w:iCs/>
          <w:sz w:val="20"/>
          <w:szCs w:val="20"/>
        </w:rPr>
        <w:t>Single-Phase Pad-Mounted Transformers</w:t>
      </w:r>
    </w:p>
    <w:p w14:paraId="3593C122"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13 00, </w:t>
      </w:r>
      <w:r>
        <w:rPr>
          <w:rFonts w:ascii="Courier" w:hAnsi="Courier" w:cs="Courier"/>
          <w:i/>
          <w:iCs/>
          <w:sz w:val="20"/>
          <w:szCs w:val="20"/>
        </w:rPr>
        <w:t>SF6/High-Firepoint Fluids Insulated Pad-Mounted Switch Gear</w:t>
      </w:r>
    </w:p>
    <w:p w14:paraId="00651663"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 xml:space="preserve">Low-Voltage Switchgear </w:t>
      </w:r>
    </w:p>
    <w:p w14:paraId="4118900F"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 xml:space="preserve">Switchboards </w:t>
      </w:r>
    </w:p>
    <w:p w14:paraId="665B5CD9"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27 14.00 20, </w:t>
      </w:r>
      <w:r>
        <w:rPr>
          <w:rFonts w:ascii="Courier" w:hAnsi="Courier" w:cs="Courier"/>
          <w:i/>
          <w:iCs/>
          <w:sz w:val="20"/>
          <w:szCs w:val="20"/>
        </w:rPr>
        <w:t>Electricity Metering</w:t>
      </w:r>
    </w:p>
    <w:p w14:paraId="5A05F168"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56 00, </w:t>
      </w:r>
      <w:r>
        <w:rPr>
          <w:rFonts w:ascii="Courier" w:hAnsi="Courier" w:cs="Courier"/>
          <w:i/>
          <w:iCs/>
          <w:sz w:val="20"/>
          <w:szCs w:val="20"/>
        </w:rPr>
        <w:t>Exterior Lighting</w:t>
      </w:r>
    </w:p>
    <w:p w14:paraId="310B174C"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01, </w:t>
      </w:r>
      <w:r>
        <w:rPr>
          <w:rFonts w:ascii="Courier" w:hAnsi="Courier" w:cs="Courier"/>
          <w:i/>
          <w:iCs/>
          <w:sz w:val="20"/>
          <w:szCs w:val="20"/>
        </w:rPr>
        <w:t>Overhead Transmission and Distribution</w:t>
      </w:r>
    </w:p>
    <w:p w14:paraId="11898366"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02, </w:t>
      </w:r>
      <w:r>
        <w:rPr>
          <w:rFonts w:ascii="Courier" w:hAnsi="Courier" w:cs="Courier"/>
          <w:i/>
          <w:iCs/>
          <w:sz w:val="20"/>
          <w:szCs w:val="20"/>
        </w:rPr>
        <w:t>Underground Electrical Distribution</w:t>
      </w:r>
    </w:p>
    <w:p w14:paraId="638289CA"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82 00, </w:t>
      </w:r>
      <w:r>
        <w:rPr>
          <w:rFonts w:ascii="Courier" w:hAnsi="Courier" w:cs="Courier"/>
          <w:i/>
          <w:iCs/>
          <w:sz w:val="20"/>
          <w:szCs w:val="20"/>
        </w:rPr>
        <w:t>Telecommunications Outside Plant (OSP)</w:t>
      </w:r>
    </w:p>
    <w:p w14:paraId="21ECEAE5"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1.4.1 Sustainable Design Submittal </w:t>
      </w:r>
    </w:p>
    <w:p w14:paraId="18FC04DF" w14:textId="77777777" w:rsidR="00987E01" w:rsidRDefault="00987E01">
      <w:pPr>
        <w:widowControl w:val="0"/>
        <w:autoSpaceDE w:val="0"/>
        <w:autoSpaceDN w:val="0"/>
        <w:adjustRightInd w:val="0"/>
        <w:spacing w:after="0" w:line="240" w:lineRule="auto"/>
        <w:rPr>
          <w:rFonts w:ascii="ArialMT" w:hAnsi="ArialMT"/>
          <w:sz w:val="20"/>
          <w:szCs w:val="20"/>
        </w:rPr>
      </w:pPr>
    </w:p>
    <w:p w14:paraId="1753A2E6"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E9D1AC2"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1.5 CONSTRUCTION SUBMITTALS </w:t>
      </w:r>
    </w:p>
    <w:p w14:paraId="6C187012" w14:textId="77777777" w:rsidR="00987E01" w:rsidRDefault="00987E01">
      <w:pPr>
        <w:widowControl w:val="0"/>
        <w:autoSpaceDE w:val="0"/>
        <w:autoSpaceDN w:val="0"/>
        <w:adjustRightInd w:val="0"/>
        <w:spacing w:after="0" w:line="240" w:lineRule="auto"/>
        <w:rPr>
          <w:rFonts w:ascii="ArialMT" w:hAnsi="ArialMT"/>
          <w:sz w:val="20"/>
          <w:szCs w:val="20"/>
        </w:rPr>
      </w:pPr>
    </w:p>
    <w:p w14:paraId="00905C74" w14:textId="77777777" w:rsidR="00987E01" w:rsidRDefault="00987E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3D376FA2"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OMSI Information for Electrical Equipment (if OMSI Manual for the entire project is not already required); all "G" item submittals listed in the submittals of the </w:t>
      </w:r>
      <w:proofErr w:type="gramStart"/>
      <w:r>
        <w:rPr>
          <w:rFonts w:ascii="Courier" w:hAnsi="Courier" w:cs="Courier"/>
          <w:sz w:val="20"/>
          <w:szCs w:val="20"/>
        </w:rPr>
        <w:t>specifications</w:t>
      </w:r>
      <w:proofErr w:type="gramEnd"/>
      <w:r>
        <w:rPr>
          <w:rFonts w:ascii="Courier" w:hAnsi="Courier" w:cs="Courier"/>
          <w:sz w:val="20"/>
          <w:szCs w:val="20"/>
        </w:rPr>
        <w:t xml:space="preserve"> sections identified in the Design Submittals paragraph above; and all "G" item submittals listed for Government Surveillance in Part 2 Section 01 33 00.05 20, </w:t>
      </w:r>
      <w:r>
        <w:rPr>
          <w:rFonts w:ascii="Courier" w:hAnsi="Courier" w:cs="Courier"/>
          <w:i/>
          <w:iCs/>
          <w:sz w:val="20"/>
          <w:szCs w:val="20"/>
        </w:rPr>
        <w:t>Construction Submittal Procedures</w:t>
      </w:r>
      <w:r>
        <w:rPr>
          <w:rFonts w:ascii="Courier" w:hAnsi="Courier" w:cs="Courier"/>
          <w:sz w:val="20"/>
          <w:szCs w:val="20"/>
        </w:rPr>
        <w:t>.</w:t>
      </w:r>
    </w:p>
    <w:p w14:paraId="12C27B1D" w14:textId="77777777" w:rsidR="00987E01" w:rsidRDefault="00987E01">
      <w:pPr>
        <w:widowControl w:val="0"/>
        <w:autoSpaceDE w:val="0"/>
        <w:autoSpaceDN w:val="0"/>
        <w:adjustRightInd w:val="0"/>
        <w:spacing w:after="0" w:line="240" w:lineRule="auto"/>
        <w:ind w:left="1440"/>
        <w:rPr>
          <w:rFonts w:ascii="Courier" w:hAnsi="Courier" w:cs="Courier"/>
          <w:sz w:val="20"/>
          <w:szCs w:val="20"/>
        </w:rPr>
      </w:pPr>
    </w:p>
    <w:p w14:paraId="49F9BDA2" w14:textId="77777777" w:rsidR="00987E01" w:rsidRDefault="00987E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0CECCF3D"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1.5.1 Sustainable Construction Submittal </w:t>
      </w:r>
    </w:p>
    <w:p w14:paraId="73D71366" w14:textId="77777777" w:rsidR="00987E01" w:rsidRDefault="00987E01">
      <w:pPr>
        <w:widowControl w:val="0"/>
        <w:autoSpaceDE w:val="0"/>
        <w:autoSpaceDN w:val="0"/>
        <w:adjustRightInd w:val="0"/>
        <w:spacing w:after="0" w:line="240" w:lineRule="auto"/>
        <w:rPr>
          <w:rFonts w:ascii="ArialMT" w:hAnsi="ArialMT"/>
          <w:sz w:val="20"/>
          <w:szCs w:val="20"/>
        </w:rPr>
      </w:pPr>
    </w:p>
    <w:p w14:paraId="1D1031C2"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1151A324"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 ELECTRICAL DISTRIBUTION </w:t>
      </w:r>
    </w:p>
    <w:p w14:paraId="03EC5062" w14:textId="77777777" w:rsidR="00987E01" w:rsidRDefault="00987E01">
      <w:pPr>
        <w:widowControl w:val="0"/>
        <w:autoSpaceDE w:val="0"/>
        <w:autoSpaceDN w:val="0"/>
        <w:adjustRightInd w:val="0"/>
        <w:spacing w:after="0" w:line="240" w:lineRule="auto"/>
        <w:rPr>
          <w:rFonts w:ascii="ArialMT" w:hAnsi="ArialMT"/>
          <w:sz w:val="20"/>
          <w:szCs w:val="20"/>
        </w:rPr>
      </w:pPr>
    </w:p>
    <w:p w14:paraId="1BD46AD6"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G401001 SUBSTATIONS </w:t>
      </w:r>
    </w:p>
    <w:p w14:paraId="3F13662A" w14:textId="77777777" w:rsidR="00987E01" w:rsidRDefault="00987E01">
      <w:pPr>
        <w:widowControl w:val="0"/>
        <w:autoSpaceDE w:val="0"/>
        <w:autoSpaceDN w:val="0"/>
        <w:adjustRightInd w:val="0"/>
        <w:spacing w:after="0" w:line="240" w:lineRule="auto"/>
        <w:rPr>
          <w:rFonts w:ascii="ArialMT" w:hAnsi="ArialMT"/>
          <w:sz w:val="20"/>
          <w:szCs w:val="20"/>
        </w:rPr>
      </w:pPr>
    </w:p>
    <w:p w14:paraId="66432B9A" w14:textId="77777777" w:rsidR="00987E01" w:rsidRDefault="00987E01">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When dry-type transformers are required or when biodegradable less- flammable liquid filled transformers with ratings greater than 1500 kVA at 480Y/277 volts or 750 kVA at 208Y/120 volts, or at values not provided in the transformer loss tables, RFP writer ;must contact NAVFAC Atlantic Code CIEE at (757) 322-4277. CIEE will contact transformer manufacturers to obtain and provide the values at the point of diminishing returns based on the energy cost at the location. Include record of correspondence with CIEE and manufacturers as part of basis of design or design calculations submittal.  </w:t>
      </w:r>
      <w:r>
        <w:rPr>
          <w:rFonts w:ascii="Courier" w:hAnsi="Courier" w:cs="Courier"/>
          <w:b/>
          <w:bCs/>
          <w:vanish/>
          <w:sz w:val="20"/>
          <w:szCs w:val="20"/>
        </w:rPr>
        <w:br/>
        <w:t>***************************************************************************</w:t>
      </w:r>
    </w:p>
    <w:p w14:paraId="39ECA4B0" w14:textId="77777777" w:rsidR="00987E01" w:rsidRDefault="00987E01">
      <w:pPr>
        <w:widowControl w:val="0"/>
        <w:autoSpaceDE w:val="0"/>
        <w:autoSpaceDN w:val="0"/>
        <w:adjustRightInd w:val="0"/>
        <w:spacing w:after="0" w:line="240" w:lineRule="auto"/>
        <w:rPr>
          <w:rFonts w:ascii="Courier" w:hAnsi="Courier" w:cs="Courier"/>
          <w:vanish/>
          <w:sz w:val="20"/>
          <w:szCs w:val="20"/>
        </w:rPr>
      </w:pPr>
    </w:p>
    <w:p w14:paraId="4676C370"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secondary unit substations are required, the Designer of Record must utilize UFGS Section 26 11 16, </w:t>
      </w:r>
      <w:r>
        <w:rPr>
          <w:rFonts w:ascii="Courier" w:hAnsi="Courier" w:cs="Courier"/>
          <w:i/>
          <w:iCs/>
          <w:sz w:val="20"/>
          <w:szCs w:val="20"/>
        </w:rPr>
        <w:t>Secondary Unit Substations</w:t>
      </w:r>
      <w:r>
        <w:rPr>
          <w:rFonts w:ascii="Courier" w:hAnsi="Courier" w:cs="Courier"/>
          <w:sz w:val="20"/>
          <w:szCs w:val="20"/>
        </w:rPr>
        <w:t xml:space="preserve">, UFGS Section 26 23 00, </w:t>
      </w:r>
      <w:r>
        <w:rPr>
          <w:rFonts w:ascii="Courier" w:hAnsi="Courier" w:cs="Courier"/>
          <w:i/>
          <w:iCs/>
          <w:sz w:val="20"/>
          <w:szCs w:val="20"/>
        </w:rPr>
        <w:t>Low-Voltage Switchgear</w:t>
      </w:r>
      <w:r>
        <w:rPr>
          <w:rFonts w:ascii="Courier" w:hAnsi="Courier" w:cs="Courier"/>
          <w:sz w:val="20"/>
          <w:szCs w:val="20"/>
        </w:rPr>
        <w:t xml:space="preserve">, and UFGS Section 26 24 13, </w:t>
      </w:r>
      <w:r>
        <w:rPr>
          <w:rFonts w:ascii="Courier" w:hAnsi="Courier" w:cs="Courier"/>
          <w:i/>
          <w:iCs/>
          <w:sz w:val="20"/>
          <w:szCs w:val="20"/>
        </w:rPr>
        <w:t>Switchboards</w:t>
      </w:r>
      <w:r>
        <w:rPr>
          <w:rFonts w:ascii="Courier" w:hAnsi="Courier" w:cs="Courier"/>
          <w:sz w:val="20"/>
          <w:szCs w:val="20"/>
        </w:rPr>
        <w:t>, for the project specification, and must submit the edited specification section as a part of the design submittal for the project.</w:t>
      </w:r>
    </w:p>
    <w:p w14:paraId="55346ED0"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G401002 TRANSFORMERS </w:t>
      </w:r>
    </w:p>
    <w:p w14:paraId="578BF435" w14:textId="77777777" w:rsidR="00987E01" w:rsidRDefault="00987E01">
      <w:pPr>
        <w:widowControl w:val="0"/>
        <w:autoSpaceDE w:val="0"/>
        <w:autoSpaceDN w:val="0"/>
        <w:adjustRightInd w:val="0"/>
        <w:spacing w:after="0" w:line="240" w:lineRule="auto"/>
        <w:rPr>
          <w:rFonts w:ascii="ArialMT" w:hAnsi="ArialMT"/>
          <w:sz w:val="20"/>
          <w:szCs w:val="20"/>
        </w:rPr>
      </w:pPr>
    </w:p>
    <w:p w14:paraId="2F247C82"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transformers are required, the Designer of Record must utilize UFGS Section 26 12 19.10, </w:t>
      </w:r>
      <w:r>
        <w:rPr>
          <w:rFonts w:ascii="Courier" w:hAnsi="Courier" w:cs="Courier"/>
          <w:i/>
          <w:iCs/>
          <w:sz w:val="20"/>
          <w:szCs w:val="20"/>
        </w:rPr>
        <w:t>Three-Phase, Liquid-Filled Pad-Mounted Transformers</w:t>
      </w:r>
      <w:r>
        <w:rPr>
          <w:rFonts w:ascii="Courier" w:hAnsi="Courier" w:cs="Courier"/>
          <w:sz w:val="20"/>
          <w:szCs w:val="20"/>
        </w:rPr>
        <w:t xml:space="preserve">, UFGS Section 26 12 21, </w:t>
      </w:r>
      <w:r>
        <w:rPr>
          <w:rFonts w:ascii="Courier" w:hAnsi="Courier" w:cs="Courier"/>
          <w:i/>
          <w:iCs/>
          <w:sz w:val="20"/>
          <w:szCs w:val="20"/>
        </w:rPr>
        <w:t>Single-Phase Pad Mounted Transformers</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25C9463E"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G401003 SWITCHES, CONTROLS AND DEVICES </w:t>
      </w:r>
    </w:p>
    <w:p w14:paraId="35988926" w14:textId="77777777" w:rsidR="00987E01" w:rsidRDefault="00987E01">
      <w:pPr>
        <w:widowControl w:val="0"/>
        <w:autoSpaceDE w:val="0"/>
        <w:autoSpaceDN w:val="0"/>
        <w:adjustRightInd w:val="0"/>
        <w:spacing w:after="0" w:line="240" w:lineRule="auto"/>
        <w:rPr>
          <w:rFonts w:ascii="ArialMT" w:hAnsi="ArialMT"/>
          <w:sz w:val="20"/>
          <w:szCs w:val="20"/>
        </w:rPr>
      </w:pPr>
    </w:p>
    <w:p w14:paraId="37D23B5D"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switches or control devices are required, the Designer of Record must utilize UFGS Section 26 13 00, </w:t>
      </w:r>
      <w:r>
        <w:rPr>
          <w:rFonts w:ascii="Courier" w:hAnsi="Courier" w:cs="Courier"/>
          <w:i/>
          <w:iCs/>
          <w:sz w:val="20"/>
          <w:szCs w:val="20"/>
        </w:rPr>
        <w:t>SF6/High-Firepoint Fluids Insulated Pad Mounted Switchgear</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173C4058"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G401004 OVERHEAD ELECTRIC CONDUCTORS </w:t>
      </w:r>
    </w:p>
    <w:p w14:paraId="7D7D3679" w14:textId="77777777" w:rsidR="00987E01" w:rsidRDefault="00987E01">
      <w:pPr>
        <w:widowControl w:val="0"/>
        <w:autoSpaceDE w:val="0"/>
        <w:autoSpaceDN w:val="0"/>
        <w:adjustRightInd w:val="0"/>
        <w:spacing w:after="0" w:line="240" w:lineRule="auto"/>
        <w:rPr>
          <w:rFonts w:ascii="ArialMT" w:hAnsi="ArialMT"/>
          <w:sz w:val="20"/>
          <w:szCs w:val="20"/>
        </w:rPr>
      </w:pPr>
    </w:p>
    <w:p w14:paraId="479FBD3D"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Power line conductors must be strung in accordance with manufacturer's standard sag and tension recommendations.</w:t>
      </w:r>
    </w:p>
    <w:p w14:paraId="562B9B9C"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G401005 TOWERS, POLES, CROSSARMS AND INSULATORS </w:t>
      </w:r>
    </w:p>
    <w:p w14:paraId="61FD9054" w14:textId="77777777" w:rsidR="00987E01" w:rsidRDefault="00987E01">
      <w:pPr>
        <w:widowControl w:val="0"/>
        <w:autoSpaceDE w:val="0"/>
        <w:autoSpaceDN w:val="0"/>
        <w:adjustRightInd w:val="0"/>
        <w:spacing w:after="0" w:line="240" w:lineRule="auto"/>
        <w:rPr>
          <w:rFonts w:ascii="ArialMT" w:hAnsi="ArialMT"/>
          <w:sz w:val="20"/>
          <w:szCs w:val="20"/>
        </w:rPr>
      </w:pPr>
    </w:p>
    <w:p w14:paraId="5796CC7E"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Wood poles must comply with ANSI 05.1 and RUS 1728F-700. Pressure treat poles in accordance with AWPA C1 and AWPA C4 as referenced in RUS 1728F-700. The quality of each pole must be ensured with "WQC" (wood quality control) brand on each piece or by an approved inspection agency report. Do not use creosote treated poles, lodgepole pine, and western larch pine poles.</w:t>
      </w:r>
    </w:p>
    <w:p w14:paraId="4F2FDFC7"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poles must comply with ANSI loadings for distribution poles.</w:t>
      </w:r>
    </w:p>
    <w:p w14:paraId="7AA8C59B"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Determine the size of poles required, class, </w:t>
      </w:r>
      <w:proofErr w:type="gramStart"/>
      <w:r>
        <w:rPr>
          <w:rFonts w:ascii="Courier" w:hAnsi="Courier" w:cs="Courier"/>
          <w:sz w:val="20"/>
          <w:szCs w:val="20"/>
        </w:rPr>
        <w:t>height</w:t>
      </w:r>
      <w:proofErr w:type="gramEnd"/>
      <w:r>
        <w:rPr>
          <w:rFonts w:ascii="Courier" w:hAnsi="Courier" w:cs="Courier"/>
          <w:sz w:val="20"/>
          <w:szCs w:val="20"/>
        </w:rPr>
        <w:t xml:space="preserve"> and other data, to meet requirements of the pole line. Provide wood, steel, or fiberglass crossarms in accordance with industry and local standards. </w:t>
      </w:r>
      <w:proofErr w:type="gramStart"/>
      <w:r>
        <w:rPr>
          <w:rFonts w:ascii="Courier" w:hAnsi="Courier" w:cs="Courier"/>
          <w:sz w:val="20"/>
          <w:szCs w:val="20"/>
        </w:rPr>
        <w:t>Insulators, cutouts and associated equipment must be determined by the Designer of Record</w:t>
      </w:r>
      <w:proofErr w:type="gramEnd"/>
      <w:r>
        <w:rPr>
          <w:rFonts w:ascii="Courier" w:hAnsi="Courier" w:cs="Courier"/>
          <w:sz w:val="20"/>
          <w:szCs w:val="20"/>
        </w:rPr>
        <w:t xml:space="preserve"> to meet system requirements.</w:t>
      </w:r>
    </w:p>
    <w:p w14:paraId="37B1D63A"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G401006 UNDERGROUND ELECTRIC CONDUCTORS </w:t>
      </w:r>
    </w:p>
    <w:p w14:paraId="3C743FEB" w14:textId="77777777" w:rsidR="00987E01" w:rsidRDefault="00987E01">
      <w:pPr>
        <w:widowControl w:val="0"/>
        <w:autoSpaceDE w:val="0"/>
        <w:autoSpaceDN w:val="0"/>
        <w:adjustRightInd w:val="0"/>
        <w:spacing w:after="0" w:line="240" w:lineRule="auto"/>
        <w:rPr>
          <w:rFonts w:ascii="ArialMT" w:hAnsi="ArialMT"/>
          <w:sz w:val="20"/>
          <w:szCs w:val="20"/>
        </w:rPr>
      </w:pPr>
    </w:p>
    <w:p w14:paraId="52C4F3D6"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Route underground cables to minimize splices. Cable pulling tensions must not exceed the maximum pulling tension recommended by the cable manufacturer. Medium voltage cable termination must be suitable for the location installed and meet IEEE Std. 48 Class 1 requirements.</w:t>
      </w:r>
    </w:p>
    <w:p w14:paraId="68CB2DEF"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G401007 DUCTBANKS, MANHOLES, HANDHOLES AND RACEWAYS </w:t>
      </w:r>
    </w:p>
    <w:p w14:paraId="55AE17D1" w14:textId="77777777" w:rsidR="00987E01" w:rsidRDefault="00987E01">
      <w:pPr>
        <w:widowControl w:val="0"/>
        <w:autoSpaceDE w:val="0"/>
        <w:autoSpaceDN w:val="0"/>
        <w:adjustRightInd w:val="0"/>
        <w:spacing w:after="0" w:line="240" w:lineRule="auto"/>
        <w:rPr>
          <w:rFonts w:ascii="ArialMT" w:hAnsi="ArialMT"/>
          <w:sz w:val="20"/>
          <w:szCs w:val="20"/>
        </w:rPr>
      </w:pPr>
    </w:p>
    <w:p w14:paraId="12D49FA5"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manholes and handholes to be standard type precast concrete. Composite/Fiberglass handholes must be polymer concrete reinforced with a heavy weave fiberglass reinforcing. Provide manholes and handholes with load ratings suitable for the location installed.</w:t>
      </w:r>
    </w:p>
    <w:p w14:paraId="01FD33F1"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G401008 GROUNDING SYSTEMS </w:t>
      </w:r>
    </w:p>
    <w:p w14:paraId="69BE6476" w14:textId="77777777" w:rsidR="00987E01" w:rsidRDefault="00987E01">
      <w:pPr>
        <w:widowControl w:val="0"/>
        <w:autoSpaceDE w:val="0"/>
        <w:autoSpaceDN w:val="0"/>
        <w:adjustRightInd w:val="0"/>
        <w:spacing w:after="0" w:line="240" w:lineRule="auto"/>
        <w:rPr>
          <w:rFonts w:ascii="ArialMT" w:hAnsi="ArialMT"/>
          <w:sz w:val="20"/>
          <w:szCs w:val="20"/>
        </w:rPr>
      </w:pPr>
    </w:p>
    <w:p w14:paraId="482100C0"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G401009 METERING </w:t>
      </w:r>
    </w:p>
    <w:p w14:paraId="35269639" w14:textId="77777777" w:rsidR="00987E01" w:rsidRDefault="00987E01">
      <w:pPr>
        <w:widowControl w:val="0"/>
        <w:autoSpaceDE w:val="0"/>
        <w:autoSpaceDN w:val="0"/>
        <w:adjustRightInd w:val="0"/>
        <w:spacing w:after="0" w:line="240" w:lineRule="auto"/>
        <w:rPr>
          <w:rFonts w:ascii="ArialMT" w:hAnsi="ArialMT"/>
          <w:sz w:val="20"/>
          <w:szCs w:val="20"/>
        </w:rPr>
      </w:pPr>
    </w:p>
    <w:p w14:paraId="245DE5B2"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metering is required the Designer of Record must utilize UFGS section 26 27 14.00 20 for the project specification and submit the edited specification section as part of the design submittal for the project.</w:t>
      </w:r>
    </w:p>
    <w:p w14:paraId="4141A11A"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G401010 CATHODIC PROTECTION SYSTEMS </w:t>
      </w:r>
    </w:p>
    <w:p w14:paraId="0DCE2835" w14:textId="77777777" w:rsidR="00987E01" w:rsidRDefault="00987E01">
      <w:pPr>
        <w:widowControl w:val="0"/>
        <w:autoSpaceDE w:val="0"/>
        <w:autoSpaceDN w:val="0"/>
        <w:adjustRightInd w:val="0"/>
        <w:spacing w:after="0" w:line="240" w:lineRule="auto"/>
        <w:rPr>
          <w:rFonts w:ascii="ArialMT" w:hAnsi="ArialMT"/>
          <w:sz w:val="20"/>
          <w:szCs w:val="20"/>
        </w:rPr>
      </w:pPr>
    </w:p>
    <w:p w14:paraId="38E930DA"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cathodic protection systems in accordance with UFC 3-570-02N.</w:t>
      </w:r>
    </w:p>
    <w:p w14:paraId="6503EC7E"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G401011 EQUIPMENT REQUIREMENTS FOR COASTAL AND HIGH HUMIDITY AREAS </w:t>
      </w:r>
    </w:p>
    <w:p w14:paraId="62947AAF" w14:textId="77777777" w:rsidR="00987E01" w:rsidRDefault="00987E01">
      <w:pPr>
        <w:widowControl w:val="0"/>
        <w:autoSpaceDE w:val="0"/>
        <w:autoSpaceDN w:val="0"/>
        <w:adjustRightInd w:val="0"/>
        <w:spacing w:after="0" w:line="240" w:lineRule="auto"/>
        <w:rPr>
          <w:rFonts w:ascii="ArialMT" w:hAnsi="ArialMT"/>
          <w:sz w:val="20"/>
          <w:szCs w:val="20"/>
        </w:rPr>
      </w:pPr>
    </w:p>
    <w:p w14:paraId="75336E67"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 SITE LIGHTING </w:t>
      </w:r>
    </w:p>
    <w:p w14:paraId="511F55A9" w14:textId="77777777" w:rsidR="00987E01" w:rsidRDefault="00987E01">
      <w:pPr>
        <w:widowControl w:val="0"/>
        <w:autoSpaceDE w:val="0"/>
        <w:autoSpaceDN w:val="0"/>
        <w:adjustRightInd w:val="0"/>
        <w:spacing w:after="0" w:line="240" w:lineRule="auto"/>
        <w:rPr>
          <w:rFonts w:ascii="ArialMT" w:hAnsi="ArialMT"/>
          <w:sz w:val="20"/>
          <w:szCs w:val="20"/>
        </w:rPr>
      </w:pPr>
    </w:p>
    <w:p w14:paraId="3A261221"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G402001 EXTERIOR LIGHTING FIXTURES AND CONTROLS </w:t>
      </w:r>
    </w:p>
    <w:p w14:paraId="61925EBE" w14:textId="77777777" w:rsidR="00987E01" w:rsidRDefault="00987E01">
      <w:pPr>
        <w:widowControl w:val="0"/>
        <w:autoSpaceDE w:val="0"/>
        <w:autoSpaceDN w:val="0"/>
        <w:adjustRightInd w:val="0"/>
        <w:spacing w:after="0" w:line="240" w:lineRule="auto"/>
        <w:rPr>
          <w:rFonts w:ascii="ArialMT" w:hAnsi="ArialMT"/>
          <w:sz w:val="20"/>
          <w:szCs w:val="20"/>
        </w:rPr>
      </w:pPr>
    </w:p>
    <w:p w14:paraId="4749884C"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ANSI/ASHRAE/IES 90.1 for all exterior lighting applications and controls.  Comply with UFC 3-530-01 for reduction of light pollution.</w:t>
      </w:r>
    </w:p>
    <w:p w14:paraId="6AFEAD50"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SPD at panelboards that include circuits feeding exterior lighting systems.</w:t>
      </w:r>
    </w:p>
    <w:p w14:paraId="474BD0DF"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design and luminaire selection with the landscape designer. Such coordination must ensure the location of poles do not conflict with tree locations.</w:t>
      </w:r>
    </w:p>
    <w:p w14:paraId="4298C9C3"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exterior lighting is required the Designer of Record must utilize UFGS section 26 56 00 for the project specification and submit the edited specification section as part of the design submittal for the project.</w:t>
      </w:r>
    </w:p>
    <w:p w14:paraId="7A811401"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G402002 SPECIAL SECURITY LIGHTING SYSTEM </w:t>
      </w:r>
    </w:p>
    <w:p w14:paraId="44E96638" w14:textId="77777777" w:rsidR="00987E01" w:rsidRDefault="00987E01">
      <w:pPr>
        <w:widowControl w:val="0"/>
        <w:autoSpaceDE w:val="0"/>
        <w:autoSpaceDN w:val="0"/>
        <w:adjustRightInd w:val="0"/>
        <w:spacing w:after="0" w:line="240" w:lineRule="auto"/>
        <w:rPr>
          <w:rFonts w:ascii="ArialMT" w:hAnsi="ArialMT"/>
          <w:sz w:val="20"/>
          <w:szCs w:val="20"/>
        </w:rPr>
      </w:pPr>
    </w:p>
    <w:p w14:paraId="490355EC"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G402003 OTHER AREA LIGHTING </w:t>
      </w:r>
    </w:p>
    <w:p w14:paraId="200427F0" w14:textId="77777777" w:rsidR="00987E01" w:rsidRDefault="00987E01">
      <w:pPr>
        <w:widowControl w:val="0"/>
        <w:autoSpaceDE w:val="0"/>
        <w:autoSpaceDN w:val="0"/>
        <w:adjustRightInd w:val="0"/>
        <w:spacing w:after="0" w:line="240" w:lineRule="auto"/>
        <w:rPr>
          <w:rFonts w:ascii="ArialMT" w:hAnsi="ArialMT"/>
          <w:sz w:val="20"/>
          <w:szCs w:val="20"/>
        </w:rPr>
      </w:pPr>
    </w:p>
    <w:p w14:paraId="5A7CD690"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G402004 LIGHTING POLES </w:t>
      </w:r>
    </w:p>
    <w:p w14:paraId="02402AE2" w14:textId="77777777" w:rsidR="00987E01" w:rsidRDefault="00987E01">
      <w:pPr>
        <w:widowControl w:val="0"/>
        <w:autoSpaceDE w:val="0"/>
        <w:autoSpaceDN w:val="0"/>
        <w:adjustRightInd w:val="0"/>
        <w:spacing w:after="0" w:line="240" w:lineRule="auto"/>
        <w:rPr>
          <w:rFonts w:ascii="ArialMT" w:hAnsi="ArialMT"/>
          <w:sz w:val="20"/>
          <w:szCs w:val="20"/>
        </w:rPr>
      </w:pPr>
    </w:p>
    <w:p w14:paraId="72B9C809"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Poles must meet International Building Code for street lighting poles, and AASHTO loadings for highway and sports lighting poles </w:t>
      </w:r>
      <w:proofErr w:type="gramStart"/>
      <w:r>
        <w:rPr>
          <w:rFonts w:ascii="Courier" w:hAnsi="Courier" w:cs="Courier"/>
          <w:sz w:val="20"/>
          <w:szCs w:val="20"/>
        </w:rPr>
        <w:t>taking into account</w:t>
      </w:r>
      <w:proofErr w:type="gramEnd"/>
      <w:r>
        <w:rPr>
          <w:rFonts w:ascii="Courier" w:hAnsi="Courier" w:cs="Courier"/>
          <w:sz w:val="20"/>
          <w:szCs w:val="20"/>
        </w:rPr>
        <w:t xml:space="preserve"> the effective projected areas of the luminaries provided. Provide direct set or anchor-base type poles designed for use with underground supply conductors.</w:t>
      </w:r>
    </w:p>
    <w:p w14:paraId="5C3BFA5B"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G402005 UNDERGROUND ELECTRIC CONDUCTORS </w:t>
      </w:r>
    </w:p>
    <w:p w14:paraId="040053FF" w14:textId="77777777" w:rsidR="00987E01" w:rsidRDefault="00987E01">
      <w:pPr>
        <w:widowControl w:val="0"/>
        <w:autoSpaceDE w:val="0"/>
        <w:autoSpaceDN w:val="0"/>
        <w:adjustRightInd w:val="0"/>
        <w:spacing w:after="0" w:line="240" w:lineRule="auto"/>
        <w:rPr>
          <w:rFonts w:ascii="ArialMT" w:hAnsi="ArialMT"/>
          <w:sz w:val="20"/>
          <w:szCs w:val="20"/>
        </w:rPr>
      </w:pPr>
    </w:p>
    <w:p w14:paraId="1BA3166F"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G401006. </w:t>
      </w:r>
    </w:p>
    <w:p w14:paraId="5AA06E06"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G402006 DUCTBANKS, MANHOLES AND HANDHOLES </w:t>
      </w:r>
    </w:p>
    <w:p w14:paraId="57A9C3E1" w14:textId="77777777" w:rsidR="00987E01" w:rsidRDefault="00987E01">
      <w:pPr>
        <w:widowControl w:val="0"/>
        <w:autoSpaceDE w:val="0"/>
        <w:autoSpaceDN w:val="0"/>
        <w:adjustRightInd w:val="0"/>
        <w:spacing w:after="0" w:line="240" w:lineRule="auto"/>
        <w:rPr>
          <w:rFonts w:ascii="ArialMT" w:hAnsi="ArialMT"/>
          <w:sz w:val="20"/>
          <w:szCs w:val="20"/>
        </w:rPr>
      </w:pPr>
    </w:p>
    <w:p w14:paraId="26CC7791"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handholes and underground conduits for site lighting in accordance with </w:t>
      </w:r>
      <w:r>
        <w:rPr>
          <w:rFonts w:ascii="Courier" w:hAnsi="Courier" w:cs="Courier"/>
          <w:sz w:val="20"/>
          <w:szCs w:val="20"/>
        </w:rPr>
        <w:lastRenderedPageBreak/>
        <w:t>Paragraph G401007.</w:t>
      </w:r>
    </w:p>
    <w:p w14:paraId="0D13AD93"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G402007 GROUNDING SYSTEMS </w:t>
      </w:r>
    </w:p>
    <w:p w14:paraId="46F6A736" w14:textId="77777777" w:rsidR="00987E01" w:rsidRDefault="00987E01">
      <w:pPr>
        <w:widowControl w:val="0"/>
        <w:autoSpaceDE w:val="0"/>
        <w:autoSpaceDN w:val="0"/>
        <w:adjustRightInd w:val="0"/>
        <w:spacing w:after="0" w:line="240" w:lineRule="auto"/>
        <w:rPr>
          <w:rFonts w:ascii="ArialMT" w:hAnsi="ArialMT"/>
          <w:sz w:val="20"/>
          <w:szCs w:val="20"/>
        </w:rPr>
      </w:pPr>
    </w:p>
    <w:p w14:paraId="7F798F0A"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 SITE COMMUNICATION AND SECURITY </w:t>
      </w:r>
    </w:p>
    <w:p w14:paraId="75717D52" w14:textId="77777777" w:rsidR="00987E01" w:rsidRDefault="00987E01">
      <w:pPr>
        <w:widowControl w:val="0"/>
        <w:autoSpaceDE w:val="0"/>
        <w:autoSpaceDN w:val="0"/>
        <w:adjustRightInd w:val="0"/>
        <w:spacing w:after="0" w:line="240" w:lineRule="auto"/>
        <w:rPr>
          <w:rFonts w:ascii="ArialMT" w:hAnsi="ArialMT"/>
          <w:sz w:val="20"/>
          <w:szCs w:val="20"/>
        </w:rPr>
      </w:pPr>
    </w:p>
    <w:p w14:paraId="1DE1BB63"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G403001 TELECOMMUNICATIONS SYSTEMS </w:t>
      </w:r>
    </w:p>
    <w:p w14:paraId="77DE7D88" w14:textId="77777777" w:rsidR="00987E01" w:rsidRDefault="00987E01">
      <w:pPr>
        <w:widowControl w:val="0"/>
        <w:autoSpaceDE w:val="0"/>
        <w:autoSpaceDN w:val="0"/>
        <w:adjustRightInd w:val="0"/>
        <w:spacing w:after="0" w:line="240" w:lineRule="auto"/>
        <w:rPr>
          <w:rFonts w:ascii="ArialMT" w:hAnsi="ArialMT"/>
          <w:sz w:val="20"/>
          <w:szCs w:val="20"/>
        </w:rPr>
      </w:pPr>
    </w:p>
    <w:p w14:paraId="2D82CFEE"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G403002 CABLE TV SYSTEMS (CATV) </w:t>
      </w:r>
    </w:p>
    <w:p w14:paraId="0E6FAB51" w14:textId="77777777" w:rsidR="00987E01" w:rsidRDefault="00987E01">
      <w:pPr>
        <w:widowControl w:val="0"/>
        <w:autoSpaceDE w:val="0"/>
        <w:autoSpaceDN w:val="0"/>
        <w:adjustRightInd w:val="0"/>
        <w:spacing w:after="0" w:line="240" w:lineRule="auto"/>
        <w:rPr>
          <w:rFonts w:ascii="ArialMT" w:hAnsi="ArialMT"/>
          <w:sz w:val="20"/>
          <w:szCs w:val="20"/>
        </w:rPr>
      </w:pPr>
    </w:p>
    <w:p w14:paraId="6D0BEB56"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G403003 CABLES AND WIRING </w:t>
      </w:r>
    </w:p>
    <w:p w14:paraId="7D5022D2" w14:textId="77777777" w:rsidR="00987E01" w:rsidRDefault="00987E01">
      <w:pPr>
        <w:widowControl w:val="0"/>
        <w:autoSpaceDE w:val="0"/>
        <w:autoSpaceDN w:val="0"/>
        <w:adjustRightInd w:val="0"/>
        <w:spacing w:after="0" w:line="240" w:lineRule="auto"/>
        <w:rPr>
          <w:rFonts w:ascii="ArialMT" w:hAnsi="ArialMT"/>
          <w:sz w:val="20"/>
          <w:szCs w:val="20"/>
        </w:rPr>
      </w:pPr>
    </w:p>
    <w:p w14:paraId="0654D7BD"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underground copper cable pair in accordance with RUS 345-67. Provide aerial cable in accordance with RUS 345-67 except that it must be suitable for aerial installation and must be Figure 8 distribution wire with </w:t>
      </w:r>
      <w:proofErr w:type="gramStart"/>
      <w:r>
        <w:rPr>
          <w:rFonts w:ascii="Courier" w:hAnsi="Courier" w:cs="Courier"/>
          <w:sz w:val="20"/>
          <w:szCs w:val="20"/>
        </w:rPr>
        <w:t>6,000 pound</w:t>
      </w:r>
      <w:proofErr w:type="gramEnd"/>
      <w:r>
        <w:rPr>
          <w:rFonts w:ascii="Courier" w:hAnsi="Courier" w:cs="Courier"/>
          <w:sz w:val="20"/>
          <w:szCs w:val="20"/>
        </w:rPr>
        <w:t xml:space="preserve"> (26,700 N) Class A galvanized steel or 6,000 pound (26,700 N) aluminum-clad steel strand. Screen-compartmental core cable must be filled cable meeting the requirements of RUS 345-67. Fiber optic media must meet all performance requirements of EIA/TIA-568-A and the physical requirements of ICEA S 87-640 and EIA/TIA-598-A.</w:t>
      </w:r>
    </w:p>
    <w:p w14:paraId="7FE53477"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G403004 DUCTBANKS, MANHOLES AND HANDHOLES </w:t>
      </w:r>
    </w:p>
    <w:p w14:paraId="171AAC06" w14:textId="77777777" w:rsidR="00987E01" w:rsidRDefault="00987E01">
      <w:pPr>
        <w:widowControl w:val="0"/>
        <w:autoSpaceDE w:val="0"/>
        <w:autoSpaceDN w:val="0"/>
        <w:adjustRightInd w:val="0"/>
        <w:spacing w:after="0" w:line="240" w:lineRule="auto"/>
        <w:rPr>
          <w:rFonts w:ascii="ArialMT" w:hAnsi="ArialMT"/>
          <w:sz w:val="20"/>
          <w:szCs w:val="20"/>
        </w:rPr>
      </w:pPr>
    </w:p>
    <w:p w14:paraId="75462024"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G401007. </w:t>
      </w:r>
    </w:p>
    <w:p w14:paraId="1E4C0D9A"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G403005 TOWERS, </w:t>
      </w:r>
      <w:proofErr w:type="gramStart"/>
      <w:r>
        <w:rPr>
          <w:rFonts w:ascii="Courier" w:hAnsi="Courier" w:cs="Courier"/>
          <w:b/>
          <w:bCs/>
          <w:sz w:val="20"/>
          <w:szCs w:val="20"/>
        </w:rPr>
        <w:t>POLES</w:t>
      </w:r>
      <w:proofErr w:type="gramEnd"/>
      <w:r>
        <w:rPr>
          <w:rFonts w:ascii="Courier" w:hAnsi="Courier" w:cs="Courier"/>
          <w:b/>
          <w:bCs/>
          <w:sz w:val="20"/>
          <w:szCs w:val="20"/>
        </w:rPr>
        <w:t xml:space="preserve"> AND STANDS </w:t>
      </w:r>
    </w:p>
    <w:p w14:paraId="66B27E9F" w14:textId="77777777" w:rsidR="00987E01" w:rsidRDefault="00987E01">
      <w:pPr>
        <w:widowControl w:val="0"/>
        <w:autoSpaceDE w:val="0"/>
        <w:autoSpaceDN w:val="0"/>
        <w:adjustRightInd w:val="0"/>
        <w:spacing w:after="0" w:line="240" w:lineRule="auto"/>
        <w:rPr>
          <w:rFonts w:ascii="ArialMT" w:hAnsi="ArialMT"/>
          <w:sz w:val="20"/>
          <w:szCs w:val="20"/>
        </w:rPr>
      </w:pPr>
    </w:p>
    <w:p w14:paraId="68B08402" w14:textId="77777777" w:rsidR="00987E01" w:rsidRDefault="00987E01">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G401005. </w:t>
      </w:r>
    </w:p>
    <w:p w14:paraId="56C5304B"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G403006 TV CAMERAS AND MONITORS </w:t>
      </w:r>
    </w:p>
    <w:p w14:paraId="65DA98D7" w14:textId="77777777" w:rsidR="00987E01" w:rsidRDefault="00987E01">
      <w:pPr>
        <w:widowControl w:val="0"/>
        <w:autoSpaceDE w:val="0"/>
        <w:autoSpaceDN w:val="0"/>
        <w:adjustRightInd w:val="0"/>
        <w:spacing w:after="0" w:line="240" w:lineRule="auto"/>
        <w:rPr>
          <w:rFonts w:ascii="ArialMT" w:hAnsi="ArialMT"/>
          <w:sz w:val="20"/>
          <w:szCs w:val="20"/>
        </w:rPr>
      </w:pPr>
    </w:p>
    <w:p w14:paraId="0E266A04"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G403007 ELECTRONIC SECURITY SYSTEM (ESS) </w:t>
      </w:r>
    </w:p>
    <w:p w14:paraId="72BDE33B" w14:textId="77777777" w:rsidR="00987E01" w:rsidRDefault="00987E01">
      <w:pPr>
        <w:widowControl w:val="0"/>
        <w:autoSpaceDE w:val="0"/>
        <w:autoSpaceDN w:val="0"/>
        <w:adjustRightInd w:val="0"/>
        <w:spacing w:after="0" w:line="240" w:lineRule="auto"/>
        <w:rPr>
          <w:rFonts w:ascii="ArialMT" w:hAnsi="ArialMT"/>
          <w:sz w:val="20"/>
          <w:szCs w:val="20"/>
        </w:rPr>
      </w:pPr>
    </w:p>
    <w:p w14:paraId="79C34F15"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G403008 OTHER COMMUNICATION AND ALARM </w:t>
      </w:r>
    </w:p>
    <w:p w14:paraId="54BDD42F" w14:textId="77777777" w:rsidR="00987E01" w:rsidRDefault="00987E01">
      <w:pPr>
        <w:widowControl w:val="0"/>
        <w:autoSpaceDE w:val="0"/>
        <w:autoSpaceDN w:val="0"/>
        <w:adjustRightInd w:val="0"/>
        <w:spacing w:after="0" w:line="240" w:lineRule="auto"/>
        <w:rPr>
          <w:rFonts w:ascii="ArialMT" w:hAnsi="ArialMT"/>
          <w:sz w:val="20"/>
          <w:szCs w:val="20"/>
        </w:rPr>
      </w:pPr>
    </w:p>
    <w:p w14:paraId="1181FD26"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G403009 GROUNDING SYSTEMS </w:t>
      </w:r>
    </w:p>
    <w:p w14:paraId="42D947C3" w14:textId="77777777" w:rsidR="00987E01" w:rsidRDefault="00987E01">
      <w:pPr>
        <w:widowControl w:val="0"/>
        <w:autoSpaceDE w:val="0"/>
        <w:autoSpaceDN w:val="0"/>
        <w:adjustRightInd w:val="0"/>
        <w:spacing w:after="0" w:line="240" w:lineRule="auto"/>
        <w:rPr>
          <w:rFonts w:ascii="ArialMT" w:hAnsi="ArialMT"/>
          <w:sz w:val="20"/>
          <w:szCs w:val="20"/>
        </w:rPr>
      </w:pPr>
    </w:p>
    <w:p w14:paraId="24A2DD15"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G403010 INDUSTRIAL CONTROL SYSTEMS (ICS) </w:t>
      </w:r>
    </w:p>
    <w:p w14:paraId="17082EEC" w14:textId="77777777" w:rsidR="00987E01" w:rsidRDefault="00987E01">
      <w:pPr>
        <w:widowControl w:val="0"/>
        <w:autoSpaceDE w:val="0"/>
        <w:autoSpaceDN w:val="0"/>
        <w:adjustRightInd w:val="0"/>
        <w:spacing w:after="0" w:line="240" w:lineRule="auto"/>
        <w:rPr>
          <w:rFonts w:ascii="ArialMT" w:hAnsi="ArialMT"/>
          <w:sz w:val="20"/>
          <w:szCs w:val="20"/>
        </w:rPr>
      </w:pPr>
    </w:p>
    <w:p w14:paraId="2FFCC15E"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G4090 OTHER ELECTRICAL UTILITIES </w:t>
      </w:r>
    </w:p>
    <w:p w14:paraId="0E92FE61" w14:textId="77777777" w:rsidR="00987E01" w:rsidRDefault="00987E01">
      <w:pPr>
        <w:widowControl w:val="0"/>
        <w:autoSpaceDE w:val="0"/>
        <w:autoSpaceDN w:val="0"/>
        <w:adjustRightInd w:val="0"/>
        <w:spacing w:after="0" w:line="240" w:lineRule="auto"/>
        <w:rPr>
          <w:rFonts w:ascii="ArialMT" w:hAnsi="ArialMT"/>
          <w:sz w:val="20"/>
          <w:szCs w:val="20"/>
        </w:rPr>
      </w:pPr>
    </w:p>
    <w:p w14:paraId="383590CD" w14:textId="77777777" w:rsidR="00987E01" w:rsidRDefault="00987E01">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G409007 PHOTOVOLTAIC ENERGY SYSTEM </w:t>
      </w:r>
    </w:p>
    <w:p w14:paraId="7A00DFD6" w14:textId="77777777" w:rsidR="00987E01" w:rsidRDefault="00987E01">
      <w:pPr>
        <w:widowControl w:val="0"/>
        <w:autoSpaceDE w:val="0"/>
        <w:autoSpaceDN w:val="0"/>
        <w:adjustRightInd w:val="0"/>
        <w:spacing w:after="0" w:line="240" w:lineRule="auto"/>
        <w:rPr>
          <w:rFonts w:ascii="ArialMT" w:hAnsi="ArialMT"/>
          <w:sz w:val="20"/>
          <w:szCs w:val="20"/>
        </w:rPr>
      </w:pPr>
    </w:p>
    <w:p w14:paraId="0E980D01" w14:textId="77777777" w:rsidR="00987E01" w:rsidRDefault="00987E01">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 photovoltaic system is required, provide a grid tied, photovoltaic system, including structural support system, crystalline photovoltaic panels, combiner boxes, and inverters. The Designer of Record must utilize UFGS Section 26 31 00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7A37A75E"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1.1 CODES AND STANDARDS </w:t>
      </w:r>
    </w:p>
    <w:p w14:paraId="441CB058" w14:textId="77777777" w:rsidR="00987E01" w:rsidRDefault="00987E01">
      <w:pPr>
        <w:widowControl w:val="0"/>
        <w:autoSpaceDE w:val="0"/>
        <w:autoSpaceDN w:val="0"/>
        <w:adjustRightInd w:val="0"/>
        <w:spacing w:after="0" w:line="240" w:lineRule="auto"/>
        <w:rPr>
          <w:rFonts w:ascii="ArialMT" w:hAnsi="ArialMT"/>
          <w:sz w:val="20"/>
          <w:szCs w:val="20"/>
        </w:rPr>
      </w:pPr>
    </w:p>
    <w:p w14:paraId="1BA5E8BA"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PV system hardware and services that meet or exceed all applicable local, State and utility requirements, conform to the applicable codes and standards, and have passed the listing and qualification tests, listed below. (Comply with the most recent version of each document).</w:t>
      </w:r>
    </w:p>
    <w:p w14:paraId="46DDE95B" w14:textId="77777777" w:rsidR="00987E01" w:rsidRDefault="00987E0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IEEE 1262 "Recommended Practice for Qualification of Photovoltaic Modules".</w:t>
      </w:r>
    </w:p>
    <w:p w14:paraId="4A4E3454" w14:textId="77777777" w:rsidR="00987E01" w:rsidRDefault="00987E0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PowerMark certification for PV modules.</w:t>
      </w:r>
    </w:p>
    <w:p w14:paraId="353A666A" w14:textId="77777777" w:rsidR="00987E01" w:rsidRDefault="00987E0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1C77B991" w14:textId="77777777" w:rsidR="00987E01" w:rsidRDefault="00987E0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3816A6F9" w14:textId="77777777" w:rsidR="00987E01" w:rsidRDefault="00987E0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Underwriters Laboratories 1741 (UL Standard for Inverters, Converters, Controllers and Interconnection System Equipment for Use </w:t>
      </w:r>
      <w:proofErr w:type="gramStart"/>
      <w:r>
        <w:rPr>
          <w:rFonts w:ascii="Courier" w:hAnsi="Courier" w:cs="Courier"/>
          <w:sz w:val="20"/>
          <w:szCs w:val="20"/>
        </w:rPr>
        <w:t>With</w:t>
      </w:r>
      <w:proofErr w:type="gramEnd"/>
      <w:r>
        <w:rPr>
          <w:rFonts w:ascii="Courier" w:hAnsi="Courier" w:cs="Courier"/>
          <w:sz w:val="20"/>
          <w:szCs w:val="20"/>
        </w:rPr>
        <w:t xml:space="preserve"> Distributed Energy Resources).</w:t>
      </w:r>
    </w:p>
    <w:p w14:paraId="58107A3E" w14:textId="77777777" w:rsidR="00987E01" w:rsidRDefault="00987E0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0B2E89EC" w14:textId="77777777" w:rsidR="00987E01" w:rsidRDefault="00987E01">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are required to be listed or recognized by an appropriate and recognized United States Safety Laboratory (for example: UL or ETL).</w:t>
      </w:r>
    </w:p>
    <w:p w14:paraId="136DDDB5" w14:textId="77777777" w:rsidR="00987E01" w:rsidRDefault="00987E01">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8DF1A5A"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1.2 PHOTOVOLTAIC APPLICATION ANALYSIS </w:t>
      </w:r>
    </w:p>
    <w:p w14:paraId="2202F857" w14:textId="77777777" w:rsidR="00987E01" w:rsidRDefault="00987E01">
      <w:pPr>
        <w:widowControl w:val="0"/>
        <w:autoSpaceDE w:val="0"/>
        <w:autoSpaceDN w:val="0"/>
        <w:adjustRightInd w:val="0"/>
        <w:spacing w:after="0" w:line="240" w:lineRule="auto"/>
        <w:rPr>
          <w:rFonts w:ascii="ArialMT" w:hAnsi="ArialMT"/>
          <w:sz w:val="20"/>
          <w:szCs w:val="20"/>
        </w:rPr>
      </w:pPr>
    </w:p>
    <w:p w14:paraId="66FDEF01"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comprehensive "Photovoltaic Application Analysis" with a detailed description of system, application, site shading conditions and expected kW output of the photovoltaic application. Utilize the Solmetric Suneye or the Solar Pathfinder shading analyzers to analyze the effects of the existing site shading conditions. Include estimated PV output in kWh per year in the analysis.</w:t>
      </w:r>
    </w:p>
    <w:p w14:paraId="36C6EB8E" w14:textId="77777777" w:rsidR="00987E01" w:rsidRDefault="00987E01">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1.3 TECHNICAL REQUIREMENTS </w:t>
      </w:r>
    </w:p>
    <w:p w14:paraId="08477989" w14:textId="77777777" w:rsidR="00987E01" w:rsidRDefault="00987E01">
      <w:pPr>
        <w:widowControl w:val="0"/>
        <w:autoSpaceDE w:val="0"/>
        <w:autoSpaceDN w:val="0"/>
        <w:adjustRightInd w:val="0"/>
        <w:spacing w:after="0" w:line="240" w:lineRule="auto"/>
        <w:rPr>
          <w:rFonts w:ascii="ArialMT" w:hAnsi="ArialMT"/>
          <w:sz w:val="20"/>
          <w:szCs w:val="20"/>
        </w:rPr>
      </w:pPr>
    </w:p>
    <w:p w14:paraId="390E332B"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Work responsibilities include at a minimum: system design, equipment selection, and PV system installations.  Provide system individually capable of providing peak power output of at least proposed PV system size, 208 or 480 volt, 3-phase, 4-wire power.</w:t>
      </w:r>
    </w:p>
    <w:p w14:paraId="70CDCD83"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final System configuration must allow automatic operation without operator intervention. Design system and specify equipment to minimize maintenance requirements.  System must include metering that is integrated with current AMI network (Advanced Metering Infrastructure) and planned energy metering projects.</w:t>
      </w:r>
    </w:p>
    <w:p w14:paraId="22521314"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inverter(s) disconnects and associated electrical equipment in an area that is accessible, weather-protected, and secure from vandalism and personal injury.</w:t>
      </w:r>
    </w:p>
    <w:p w14:paraId="41B29CBD"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disconnects and over current devices in approved boxes, enclosures, or panel boards. Provide DC rated disconnects and switches when used in DC applications. Bond metal enclosures and boxes to the grounding conductor.</w:t>
      </w:r>
    </w:p>
    <w:p w14:paraId="7C33DA85"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minimum one year.  Units of temperature, power, and current must be in Fahrenheit, Watts, and Amps respectively.</w:t>
      </w:r>
    </w:p>
    <w:p w14:paraId="6C5314AD"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Transformers, if required, must have a minimum efficiency based on factory test results of not less than the efficiency indicated in 10 CFR 431, Subpart K, paragraph 431.196(b).  Transformers must be housed in NEMA 4X enclosures.</w:t>
      </w:r>
    </w:p>
    <w:p w14:paraId="4A4D347F"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structures must be corrosion resistant to marine environment.</w:t>
      </w:r>
    </w:p>
    <w:p w14:paraId="0EE3CB86"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54038FEC" w14:textId="77777777" w:rsidR="00987E01" w:rsidRDefault="00987E01">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987E01">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671D2" w14:textId="77777777" w:rsidR="00465BEE" w:rsidRDefault="00465BEE">
      <w:pPr>
        <w:spacing w:after="0" w:line="240" w:lineRule="auto"/>
      </w:pPr>
      <w:r>
        <w:separator/>
      </w:r>
    </w:p>
  </w:endnote>
  <w:endnote w:type="continuationSeparator" w:id="0">
    <w:p w14:paraId="4F37B25F" w14:textId="77777777" w:rsidR="00465BEE" w:rsidRDefault="00465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BF3BD" w14:textId="77777777" w:rsidR="00987E01" w:rsidRDefault="00987E01">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1F10C" w14:textId="77777777" w:rsidR="00465BEE" w:rsidRDefault="00465BEE">
      <w:pPr>
        <w:spacing w:after="0" w:line="240" w:lineRule="auto"/>
      </w:pPr>
      <w:r>
        <w:separator/>
      </w:r>
    </w:p>
  </w:footnote>
  <w:footnote w:type="continuationSeparator" w:id="0">
    <w:p w14:paraId="183E2EDD" w14:textId="77777777" w:rsidR="00465BEE" w:rsidRDefault="00465B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D201D" w14:textId="77777777" w:rsidR="00987E01" w:rsidRDefault="00987E01">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w:t>
    </w:r>
    <w:proofErr w:type="gramStart"/>
    <w:r>
      <w:rPr>
        <w:rFonts w:ascii="Courier" w:hAnsi="Courier" w:cs="Courier"/>
        <w:sz w:val="18"/>
        <w:szCs w:val="18"/>
      </w:rPr>
      <w:t xml:space="preserve">Station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792"/>
    <w:rsid w:val="002E6489"/>
    <w:rsid w:val="00465BEE"/>
    <w:rsid w:val="00987E01"/>
    <w:rsid w:val="00BB0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A999C8"/>
  <w14:defaultImageDpi w14:val="0"/>
  <w15:docId w15:val="{81585400-E1A0-42A2-B6B4-BE9AE5A72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4133</Words>
  <Characters>23561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2024-06-20T19:34:00Z</dcterms:created>
  <dcterms:modified xsi:type="dcterms:W3CDTF">2024-06-20T19:34:00Z</dcterms:modified>
  <cp:category>Design Build</cp:category>
</cp:coreProperties>
</file>