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28C9B" w14:textId="77777777" w:rsidR="00C96720" w:rsidRDefault="00C96720">
      <w:pPr>
        <w:widowControl w:val="0"/>
        <w:autoSpaceDE w:val="0"/>
        <w:autoSpaceDN w:val="0"/>
        <w:adjustRightInd w:val="0"/>
        <w:spacing w:after="0" w:line="240" w:lineRule="auto"/>
        <w:rPr>
          <w:rFonts w:ascii="Times New Roman" w:hAnsi="Times New Roman"/>
          <w:sz w:val="24"/>
          <w:szCs w:val="24"/>
        </w:rPr>
      </w:pPr>
    </w:p>
    <w:p w14:paraId="7698E8F4" w14:textId="77777777" w:rsidR="00C96720" w:rsidRDefault="00C967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32DBFE4" w14:textId="77777777" w:rsidR="00C96720" w:rsidRDefault="00C96720">
      <w:pPr>
        <w:widowControl w:val="0"/>
        <w:autoSpaceDE w:val="0"/>
        <w:autoSpaceDN w:val="0"/>
        <w:adjustRightInd w:val="0"/>
        <w:spacing w:after="0" w:line="240" w:lineRule="auto"/>
        <w:rPr>
          <w:rFonts w:ascii="Courier" w:hAnsi="Courier" w:cs="Courier"/>
          <w:vanish/>
          <w:sz w:val="20"/>
          <w:szCs w:val="20"/>
        </w:rPr>
      </w:pPr>
    </w:p>
    <w:p w14:paraId="6D27735B" w14:textId="77777777" w:rsidR="00C96720" w:rsidRDefault="00C9672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1D81489F" w14:textId="77777777" w:rsidR="00C96720" w:rsidRDefault="00C967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3CBB83C" w14:textId="77777777" w:rsidR="00C96720" w:rsidRDefault="00C96720">
      <w:pPr>
        <w:widowControl w:val="0"/>
        <w:autoSpaceDE w:val="0"/>
        <w:autoSpaceDN w:val="0"/>
        <w:adjustRightInd w:val="0"/>
        <w:spacing w:after="0" w:line="240" w:lineRule="auto"/>
        <w:rPr>
          <w:rFonts w:ascii="Courier" w:hAnsi="Courier" w:cs="Courier"/>
          <w:vanish/>
          <w:sz w:val="20"/>
          <w:szCs w:val="20"/>
        </w:rPr>
      </w:pPr>
    </w:p>
    <w:p w14:paraId="39677950" w14:textId="77777777" w:rsidR="00C96720" w:rsidRDefault="00C967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51A5CFA6" w14:textId="77777777" w:rsidR="00C96720" w:rsidRDefault="00C96720">
      <w:pPr>
        <w:widowControl w:val="0"/>
        <w:autoSpaceDE w:val="0"/>
        <w:autoSpaceDN w:val="0"/>
        <w:adjustRightInd w:val="0"/>
        <w:spacing w:after="0" w:line="240" w:lineRule="auto"/>
        <w:rPr>
          <w:rFonts w:ascii="Courier" w:hAnsi="Courier" w:cs="Courier"/>
          <w:vanish/>
          <w:sz w:val="20"/>
          <w:szCs w:val="20"/>
        </w:rPr>
      </w:pPr>
    </w:p>
    <w:p w14:paraId="611BE81F"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06A4DEC8" w14:textId="77777777" w:rsidR="00C96720" w:rsidRDefault="00C96720">
      <w:pPr>
        <w:widowControl w:val="0"/>
        <w:autoSpaceDE w:val="0"/>
        <w:autoSpaceDN w:val="0"/>
        <w:adjustRightInd w:val="0"/>
        <w:spacing w:after="0" w:line="240" w:lineRule="auto"/>
        <w:rPr>
          <w:rFonts w:ascii="ArialMT" w:hAnsi="ArialMT"/>
          <w:sz w:val="20"/>
          <w:szCs w:val="20"/>
        </w:rPr>
      </w:pPr>
    </w:p>
    <w:p w14:paraId="7E03593F"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183C7BC"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17926F43" w14:textId="77777777" w:rsidR="00C96720" w:rsidRDefault="00C96720">
      <w:pPr>
        <w:widowControl w:val="0"/>
        <w:autoSpaceDE w:val="0"/>
        <w:autoSpaceDN w:val="0"/>
        <w:adjustRightInd w:val="0"/>
        <w:spacing w:after="0" w:line="240" w:lineRule="auto"/>
        <w:rPr>
          <w:rFonts w:ascii="ArialMT" w:hAnsi="ArialMT"/>
          <w:sz w:val="20"/>
          <w:szCs w:val="20"/>
        </w:rPr>
      </w:pPr>
    </w:p>
    <w:p w14:paraId="67C30965"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404C6067"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 foot line.</w:t>
      </w:r>
    </w:p>
    <w:p w14:paraId="4D1B1ACC"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23DFD39C" w14:textId="77777777" w:rsidR="00C96720" w:rsidRDefault="00C96720">
      <w:pPr>
        <w:widowControl w:val="0"/>
        <w:autoSpaceDE w:val="0"/>
        <w:autoSpaceDN w:val="0"/>
        <w:adjustRightInd w:val="0"/>
        <w:spacing w:after="0" w:line="240" w:lineRule="auto"/>
        <w:rPr>
          <w:rFonts w:ascii="ArialMT" w:hAnsi="ArialMT"/>
          <w:sz w:val="20"/>
          <w:szCs w:val="20"/>
        </w:rPr>
      </w:pPr>
    </w:p>
    <w:p w14:paraId="5CC5D6CB"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CCE22C2"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7B182D5C" w14:textId="77777777" w:rsidR="00C96720" w:rsidRDefault="00C96720">
      <w:pPr>
        <w:widowControl w:val="0"/>
        <w:autoSpaceDE w:val="0"/>
        <w:autoSpaceDN w:val="0"/>
        <w:adjustRightInd w:val="0"/>
        <w:spacing w:after="0" w:line="240" w:lineRule="auto"/>
        <w:rPr>
          <w:rFonts w:ascii="ArialMT" w:hAnsi="ArialMT"/>
          <w:sz w:val="20"/>
          <w:szCs w:val="20"/>
        </w:rPr>
      </w:pPr>
    </w:p>
    <w:p w14:paraId="69912E29"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01A4D1F6"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6720" w14:paraId="58CDDDDA" w14:textId="77777777">
        <w:tblPrEx>
          <w:tblCellMar>
            <w:top w:w="0" w:type="dxa"/>
            <w:left w:w="0" w:type="dxa"/>
            <w:bottom w:w="0" w:type="dxa"/>
            <w:right w:w="0" w:type="dxa"/>
          </w:tblCellMar>
        </w:tblPrEx>
        <w:tc>
          <w:tcPr>
            <w:tcW w:w="2880" w:type="dxa"/>
            <w:tcBorders>
              <w:top w:val="nil"/>
              <w:left w:val="nil"/>
              <w:bottom w:val="nil"/>
              <w:right w:val="nil"/>
            </w:tcBorders>
          </w:tcPr>
          <w:p w14:paraId="2B176F89" w14:textId="77777777" w:rsidR="00C96720" w:rsidRDefault="00C967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D1E91D8" w14:textId="77777777" w:rsidR="00C96720" w:rsidRDefault="00C967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2F65E4">
              <w:rPr>
                <w:rFonts w:ascii="Courier" w:hAnsi="Courier" w:cs="Courier"/>
                <w:sz w:val="20"/>
                <w:szCs w:val="20"/>
              </w:rPr>
              <w:br/>
            </w:r>
            <w:r>
              <w:rPr>
                <w:rFonts w:ascii="Courier" w:hAnsi="Courier" w:cs="Courier"/>
                <w:sz w:val="20"/>
                <w:szCs w:val="20"/>
              </w:rPr>
              <w:t>UFC 3-401-01, Mechanical Engineering</w:t>
            </w:r>
            <w:r w:rsidR="002F65E4">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C96720" w14:paraId="62290D18" w14:textId="77777777">
        <w:tblPrEx>
          <w:tblCellMar>
            <w:top w:w="0" w:type="dxa"/>
            <w:left w:w="0" w:type="dxa"/>
            <w:bottom w:w="0" w:type="dxa"/>
            <w:right w:w="0" w:type="dxa"/>
          </w:tblCellMar>
        </w:tblPrEx>
        <w:tc>
          <w:tcPr>
            <w:tcW w:w="2880" w:type="dxa"/>
            <w:tcBorders>
              <w:top w:val="nil"/>
              <w:left w:val="nil"/>
              <w:bottom w:val="nil"/>
              <w:right w:val="nil"/>
            </w:tcBorders>
          </w:tcPr>
          <w:p w14:paraId="6CC4D633" w14:textId="77777777" w:rsidR="00C96720" w:rsidRDefault="00C967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65A52D8" w14:textId="77777777" w:rsidR="00C96720" w:rsidRDefault="00C967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BE84FBF" w14:textId="77777777" w:rsidR="002F65E4" w:rsidRDefault="002F65E4">
      <w:pPr>
        <w:widowControl w:val="0"/>
        <w:autoSpaceDE w:val="0"/>
        <w:autoSpaceDN w:val="0"/>
        <w:adjustRightInd w:val="0"/>
        <w:spacing w:after="0" w:line="240" w:lineRule="auto"/>
        <w:rPr>
          <w:rFonts w:ascii="Courier" w:hAnsi="Courier" w:cs="Courier"/>
          <w:b/>
          <w:bCs/>
          <w:sz w:val="20"/>
          <w:szCs w:val="20"/>
        </w:rPr>
      </w:pPr>
    </w:p>
    <w:p w14:paraId="7A48402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40D21C57" w14:textId="77777777" w:rsidR="00C96720" w:rsidRDefault="00C96720">
      <w:pPr>
        <w:widowControl w:val="0"/>
        <w:autoSpaceDE w:val="0"/>
        <w:autoSpaceDN w:val="0"/>
        <w:adjustRightInd w:val="0"/>
        <w:spacing w:after="0" w:line="240" w:lineRule="auto"/>
        <w:rPr>
          <w:rFonts w:ascii="ArialMT" w:hAnsi="ArialMT"/>
          <w:sz w:val="20"/>
          <w:szCs w:val="20"/>
        </w:rPr>
      </w:pPr>
    </w:p>
    <w:p w14:paraId="57961F54"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353CBEA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766B8833" w14:textId="77777777" w:rsidR="00C96720" w:rsidRDefault="00C96720">
      <w:pPr>
        <w:widowControl w:val="0"/>
        <w:autoSpaceDE w:val="0"/>
        <w:autoSpaceDN w:val="0"/>
        <w:adjustRightInd w:val="0"/>
        <w:spacing w:after="0" w:line="240" w:lineRule="auto"/>
        <w:rPr>
          <w:rFonts w:ascii="ArialMT" w:hAnsi="ArialMT"/>
          <w:sz w:val="20"/>
          <w:szCs w:val="20"/>
        </w:rPr>
      </w:pPr>
    </w:p>
    <w:p w14:paraId="165503D1"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68022FF"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0CCB61B6"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71704B1F" w14:textId="77777777" w:rsidR="00C96720" w:rsidRDefault="00C96720">
      <w:pPr>
        <w:widowControl w:val="0"/>
        <w:autoSpaceDE w:val="0"/>
        <w:autoSpaceDN w:val="0"/>
        <w:adjustRightInd w:val="0"/>
        <w:spacing w:after="0" w:line="240" w:lineRule="auto"/>
        <w:rPr>
          <w:rFonts w:ascii="ArialMT" w:hAnsi="ArialMT"/>
          <w:sz w:val="20"/>
          <w:szCs w:val="20"/>
        </w:rPr>
      </w:pPr>
    </w:p>
    <w:p w14:paraId="7BFED374"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in accordance with the IPC.</w:t>
      </w:r>
    </w:p>
    <w:p w14:paraId="7A02F842"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5EFAE433" w14:textId="77777777" w:rsidR="00C96720" w:rsidRDefault="00C96720">
      <w:pPr>
        <w:widowControl w:val="0"/>
        <w:autoSpaceDE w:val="0"/>
        <w:autoSpaceDN w:val="0"/>
        <w:adjustRightInd w:val="0"/>
        <w:spacing w:after="0" w:line="240" w:lineRule="auto"/>
        <w:rPr>
          <w:rFonts w:ascii="ArialMT" w:hAnsi="ArialMT"/>
          <w:sz w:val="20"/>
          <w:szCs w:val="20"/>
        </w:rPr>
      </w:pPr>
    </w:p>
    <w:p w14:paraId="5A116BD7"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"WaterSense" labeled fixtures where available.</w:t>
      </w:r>
    </w:p>
    <w:p w14:paraId="696305D9" w14:textId="77777777" w:rsidR="00C96720" w:rsidRDefault="00C967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16E44182" w14:textId="77777777" w:rsidR="00C96720" w:rsidRDefault="00C96720">
      <w:pPr>
        <w:widowControl w:val="0"/>
        <w:autoSpaceDE w:val="0"/>
        <w:autoSpaceDN w:val="0"/>
        <w:adjustRightInd w:val="0"/>
        <w:spacing w:after="0" w:line="240" w:lineRule="auto"/>
        <w:rPr>
          <w:rFonts w:ascii="Courier" w:hAnsi="Courier" w:cs="Courier"/>
          <w:vanish/>
          <w:sz w:val="20"/>
          <w:szCs w:val="20"/>
        </w:rPr>
      </w:pPr>
    </w:p>
    <w:p w14:paraId="4DB1CC6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D201001  WATER CLOSETS </w:t>
      </w:r>
    </w:p>
    <w:p w14:paraId="38FA68E6" w14:textId="77777777" w:rsidR="00C96720" w:rsidRDefault="00C96720">
      <w:pPr>
        <w:widowControl w:val="0"/>
        <w:autoSpaceDE w:val="0"/>
        <w:autoSpaceDN w:val="0"/>
        <w:adjustRightInd w:val="0"/>
        <w:spacing w:after="0" w:line="240" w:lineRule="auto"/>
        <w:rPr>
          <w:rFonts w:ascii="ArialMT" w:hAnsi="ArialMT"/>
          <w:sz w:val="20"/>
          <w:szCs w:val="20"/>
        </w:rPr>
      </w:pPr>
    </w:p>
    <w:p w14:paraId="79971A3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1.1 FLUSH VALVE WATER CLOSETS </w:t>
      </w:r>
    </w:p>
    <w:p w14:paraId="34D5A7F1" w14:textId="77777777" w:rsidR="00C96720" w:rsidRDefault="00C96720">
      <w:pPr>
        <w:widowControl w:val="0"/>
        <w:autoSpaceDE w:val="0"/>
        <w:autoSpaceDN w:val="0"/>
        <w:adjustRightInd w:val="0"/>
        <w:spacing w:after="0" w:line="240" w:lineRule="auto"/>
        <w:rPr>
          <w:rFonts w:ascii="ArialMT" w:hAnsi="ArialMT"/>
          <w:sz w:val="20"/>
          <w:szCs w:val="20"/>
        </w:rPr>
      </w:pPr>
    </w:p>
    <w:p w14:paraId="03989B0D"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flush valve, unless automatic flush control is specified in the ESR Section D20. Automatic flush control must conform to UL 1951 and ASSE 1037.      Automatic flushing systems to consist of solenoid-activated valves with light beam sensors and include an override pushbutton.  Flush valve not to exceed 1.28 GPF (4.8 LPF). Mount handicapped fixtures at a height and provide appurtenances in accordance with ABA Standards.</w:t>
      </w:r>
    </w:p>
    <w:p w14:paraId="1080F4AD"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1.2 DUAL FUNCTION FLUSH VALVE WATER CLOSETS </w:t>
      </w:r>
    </w:p>
    <w:p w14:paraId="3E37581B" w14:textId="77777777" w:rsidR="00C96720" w:rsidRDefault="00C96720">
      <w:pPr>
        <w:widowControl w:val="0"/>
        <w:autoSpaceDE w:val="0"/>
        <w:autoSpaceDN w:val="0"/>
        <w:adjustRightInd w:val="0"/>
        <w:spacing w:after="0" w:line="240" w:lineRule="auto"/>
        <w:rPr>
          <w:rFonts w:ascii="ArialMT" w:hAnsi="ArialMT"/>
          <w:sz w:val="20"/>
          <w:szCs w:val="20"/>
        </w:rPr>
      </w:pPr>
    </w:p>
    <w:p w14:paraId="6C3BD3AE"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dual function flush valve, unless automatic flush control is specified in the ESR Section D20. Automatic flush control must conform with UL 1951 and ASSE 1037.     Automatic flushing systems to consist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4E34AC2D"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1.3 FLUSH TANK WATER CLOSETS </w:t>
      </w:r>
    </w:p>
    <w:p w14:paraId="55BE1ED3" w14:textId="77777777" w:rsidR="00C96720" w:rsidRDefault="00C96720">
      <w:pPr>
        <w:widowControl w:val="0"/>
        <w:autoSpaceDE w:val="0"/>
        <w:autoSpaceDN w:val="0"/>
        <w:adjustRightInd w:val="0"/>
        <w:spacing w:after="0" w:line="240" w:lineRule="auto"/>
        <w:rPr>
          <w:rFonts w:ascii="ArialMT" w:hAnsi="ArialMT"/>
          <w:sz w:val="20"/>
          <w:szCs w:val="20"/>
        </w:rPr>
      </w:pPr>
    </w:p>
    <w:p w14:paraId="79B174BE"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EPA "WaterSense" labeled.  Provide ASME A112.19.5 trim. Water flushing volume of the water closet not to exceed 1.28 GPF (4.8 LPF). Mount handicapped fixtures at a height and provide appurtenances in accordance with ABA Standards.</w:t>
      </w:r>
    </w:p>
    <w:p w14:paraId="27D8930A"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1.4 DUAL FUNCTION FLUSH TANK WATER CLOSETS </w:t>
      </w:r>
    </w:p>
    <w:p w14:paraId="3A8D9D68" w14:textId="77777777" w:rsidR="00C96720" w:rsidRDefault="00C96720">
      <w:pPr>
        <w:widowControl w:val="0"/>
        <w:autoSpaceDE w:val="0"/>
        <w:autoSpaceDN w:val="0"/>
        <w:adjustRightInd w:val="0"/>
        <w:spacing w:after="0" w:line="240" w:lineRule="auto"/>
        <w:rPr>
          <w:rFonts w:ascii="ArialMT" w:hAnsi="ArialMT"/>
          <w:sz w:val="20"/>
          <w:szCs w:val="20"/>
        </w:rPr>
      </w:pPr>
    </w:p>
    <w:p w14:paraId="65DC7027"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54C76C0C"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0188E713" w14:textId="77777777" w:rsidR="00C96720" w:rsidRDefault="00C96720">
      <w:pPr>
        <w:widowControl w:val="0"/>
        <w:autoSpaceDE w:val="0"/>
        <w:autoSpaceDN w:val="0"/>
        <w:adjustRightInd w:val="0"/>
        <w:spacing w:after="0" w:line="240" w:lineRule="auto"/>
        <w:rPr>
          <w:rFonts w:ascii="ArialMT" w:hAnsi="ArialMT"/>
          <w:sz w:val="20"/>
          <w:szCs w:val="20"/>
        </w:rPr>
      </w:pPr>
    </w:p>
    <w:p w14:paraId="7C1567CA"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5C3BB0CF" w14:textId="77777777" w:rsidR="00C96720" w:rsidRDefault="00C96720">
      <w:pPr>
        <w:widowControl w:val="0"/>
        <w:autoSpaceDE w:val="0"/>
        <w:autoSpaceDN w:val="0"/>
        <w:adjustRightInd w:val="0"/>
        <w:spacing w:after="0" w:line="240" w:lineRule="auto"/>
        <w:rPr>
          <w:rFonts w:ascii="ArialMT" w:hAnsi="ArialMT"/>
          <w:sz w:val="20"/>
          <w:szCs w:val="20"/>
        </w:rPr>
      </w:pPr>
    </w:p>
    <w:p w14:paraId="78FAE750"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integral bowl is specified elsewhere, lavatories to be white, ASME A112.19.2 vitreous china lavatories with minimum dimensions of 19 inches (483 mm) wide x 18 inches (457 mm) front to rear, and self-rimming type.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4C88DA6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392F8273" w14:textId="77777777" w:rsidR="00C96720" w:rsidRDefault="00C96720">
      <w:pPr>
        <w:widowControl w:val="0"/>
        <w:autoSpaceDE w:val="0"/>
        <w:autoSpaceDN w:val="0"/>
        <w:adjustRightInd w:val="0"/>
        <w:spacing w:after="0" w:line="240" w:lineRule="auto"/>
        <w:rPr>
          <w:rFonts w:ascii="ArialMT" w:hAnsi="ArialMT"/>
          <w:sz w:val="20"/>
          <w:szCs w:val="20"/>
        </w:rPr>
      </w:pPr>
    </w:p>
    <w:p w14:paraId="6EAC583B"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with ASME A112.6.1M concealed arm carrier support, with minimum dimensions of 19 inches wide by 18 inches (483 mm wide by 457 mm) front to rear.  Provide ASME 112.18.1 copper alloy centerset faucets unless self closing metering or automatic control is specified in ESR section D20.</w:t>
      </w:r>
      <w:r w:rsidR="002F65E4">
        <w:rPr>
          <w:rFonts w:ascii="Courier" w:hAnsi="Courier" w:cs="Courier"/>
          <w:sz w:val="20"/>
          <w:szCs w:val="20"/>
        </w:rPr>
        <w:t xml:space="preserve">  </w:t>
      </w:r>
      <w:r>
        <w:rPr>
          <w:rFonts w:ascii="Courier" w:hAnsi="Courier" w:cs="Courier"/>
          <w:sz w:val="20"/>
          <w:szCs w:val="20"/>
        </w:rPr>
        <w:t>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64C1C332"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786A476D" w14:textId="77777777" w:rsidR="00C96720" w:rsidRDefault="00C96720">
      <w:pPr>
        <w:widowControl w:val="0"/>
        <w:autoSpaceDE w:val="0"/>
        <w:autoSpaceDN w:val="0"/>
        <w:adjustRightInd w:val="0"/>
        <w:spacing w:after="0" w:line="240" w:lineRule="auto"/>
        <w:rPr>
          <w:rFonts w:ascii="ArialMT" w:hAnsi="ArialMT"/>
          <w:sz w:val="20"/>
          <w:szCs w:val="20"/>
        </w:rPr>
      </w:pPr>
    </w:p>
    <w:p w14:paraId="204320E1"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 including appropriate mounting height based on the predominant age of user.</w:t>
      </w:r>
    </w:p>
    <w:p w14:paraId="4A510A04"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21FA10B9" w14:textId="77777777" w:rsidR="00C96720" w:rsidRDefault="00C96720">
      <w:pPr>
        <w:widowControl w:val="0"/>
        <w:autoSpaceDE w:val="0"/>
        <w:autoSpaceDN w:val="0"/>
        <w:adjustRightInd w:val="0"/>
        <w:spacing w:after="0" w:line="240" w:lineRule="auto"/>
        <w:rPr>
          <w:rFonts w:ascii="ArialMT" w:hAnsi="ArialMT"/>
          <w:sz w:val="20"/>
          <w:szCs w:val="20"/>
        </w:rPr>
      </w:pPr>
    </w:p>
    <w:p w14:paraId="116057CF"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3815686E" w14:textId="77777777" w:rsidR="00C96720" w:rsidRDefault="00C96720">
      <w:pPr>
        <w:widowControl w:val="0"/>
        <w:autoSpaceDE w:val="0"/>
        <w:autoSpaceDN w:val="0"/>
        <w:adjustRightInd w:val="0"/>
        <w:spacing w:after="0" w:line="240" w:lineRule="auto"/>
        <w:rPr>
          <w:rFonts w:ascii="ArialMT" w:hAnsi="ArialMT"/>
          <w:sz w:val="20"/>
          <w:szCs w:val="20"/>
        </w:rPr>
      </w:pPr>
    </w:p>
    <w:p w14:paraId="285421B3"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A112.19.3 sink, 20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stainless steel drain outlets with cup strainers.  Provide adjustable P-trap with drain piping to vertical vent stack.  If specified in ESR section D20, provide UL 430 waste disposer unit in right compartment.</w:t>
      </w:r>
    </w:p>
    <w:p w14:paraId="3E9D8C6C"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3D20CE25" w14:textId="77777777" w:rsidR="00C96720" w:rsidRDefault="00C96720">
      <w:pPr>
        <w:widowControl w:val="0"/>
        <w:autoSpaceDE w:val="0"/>
        <w:autoSpaceDN w:val="0"/>
        <w:adjustRightInd w:val="0"/>
        <w:spacing w:after="0" w:line="240" w:lineRule="auto"/>
        <w:rPr>
          <w:rFonts w:ascii="ArialMT" w:hAnsi="ArialMT"/>
          <w:sz w:val="20"/>
          <w:szCs w:val="20"/>
        </w:rPr>
      </w:pPr>
    </w:p>
    <w:p w14:paraId="2E914326"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A112.19.1, white enameled cast-iron or ASME A112.19.2 white vitreous china, wall mounted and floor supported by wall outlet cast-iron P-trap, minimum dimensions of 22 inches (560 mm) wide by 20 inches (508 mm) front to rear with 10 inch (254 mm) splashback, and stainless steel rim guard.  Provide ASME A112.18.1 copper alloy back-mounted combination faucets with vacuum breaker and 0.75 inch (20 mm) external hose threads.</w:t>
      </w:r>
    </w:p>
    <w:p w14:paraId="15C9DD4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7C39AEEC" w14:textId="77777777" w:rsidR="00C96720" w:rsidRDefault="00C96720">
      <w:pPr>
        <w:widowControl w:val="0"/>
        <w:autoSpaceDE w:val="0"/>
        <w:autoSpaceDN w:val="0"/>
        <w:adjustRightInd w:val="0"/>
        <w:spacing w:after="0" w:line="240" w:lineRule="auto"/>
        <w:rPr>
          <w:rFonts w:ascii="ArialMT" w:hAnsi="ArialMT"/>
          <w:sz w:val="20"/>
          <w:szCs w:val="20"/>
        </w:rPr>
      </w:pPr>
    </w:p>
    <w:p w14:paraId="4BF8894C"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floor-mounted mop sink, 36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cold water faucets ASME A112.18.1 wall-mounted copper alloy faucets swing spout with 3/4 inch (20 mm) hose connection, vacuum breaker, and pail hook.  Provide mop hanger on wall above sink suitable for four mops.</w:t>
      </w:r>
    </w:p>
    <w:p w14:paraId="18B8024D"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663D07B5" w14:textId="77777777" w:rsidR="00C96720" w:rsidRDefault="00C96720">
      <w:pPr>
        <w:widowControl w:val="0"/>
        <w:autoSpaceDE w:val="0"/>
        <w:autoSpaceDN w:val="0"/>
        <w:adjustRightInd w:val="0"/>
        <w:spacing w:after="0" w:line="240" w:lineRule="auto"/>
        <w:rPr>
          <w:rFonts w:ascii="ArialMT" w:hAnsi="ArialMT"/>
          <w:sz w:val="20"/>
          <w:szCs w:val="20"/>
        </w:rPr>
      </w:pPr>
    </w:p>
    <w:p w14:paraId="4E5D8C63"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IAPMO Z124.6, plastic, two compartment, minimum dimensions of 40 inches wide by 21 inches (1016 mm wide by 533 mm) front to rear, with floor-supported steel mounting frame secured to wall.  Provide ASME A112.18.1 copper alloy centerset faucets, swing spout with aerator, and stainless steel drain outlets with cup strainers, and 1.5 inch (40 mm) adjustable P-trap with drain piping to vertical vent stack.</w:t>
      </w:r>
    </w:p>
    <w:p w14:paraId="75DF7F7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1.5 ACCESSIBLE SINKS </w:t>
      </w:r>
    </w:p>
    <w:p w14:paraId="1A28E4D9" w14:textId="77777777" w:rsidR="00C96720" w:rsidRDefault="00C96720">
      <w:pPr>
        <w:widowControl w:val="0"/>
        <w:autoSpaceDE w:val="0"/>
        <w:autoSpaceDN w:val="0"/>
        <w:adjustRightInd w:val="0"/>
        <w:spacing w:after="0" w:line="240" w:lineRule="auto"/>
        <w:rPr>
          <w:rFonts w:ascii="ArialMT" w:hAnsi="ArialMT"/>
          <w:sz w:val="20"/>
          <w:szCs w:val="20"/>
        </w:rPr>
      </w:pPr>
    </w:p>
    <w:p w14:paraId="2DE027BC"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through 1.4, except height and appurtenances shall be in accordance with ABA Accessibility Standards, including appropriate mounting height based on the predominant age of user.</w:t>
      </w:r>
    </w:p>
    <w:p w14:paraId="0B61150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2670EDE3" w14:textId="77777777" w:rsidR="00C96720" w:rsidRDefault="00C96720">
      <w:pPr>
        <w:widowControl w:val="0"/>
        <w:autoSpaceDE w:val="0"/>
        <w:autoSpaceDN w:val="0"/>
        <w:adjustRightInd w:val="0"/>
        <w:spacing w:after="0" w:line="240" w:lineRule="auto"/>
        <w:rPr>
          <w:rFonts w:ascii="ArialMT" w:hAnsi="ArialMT"/>
          <w:sz w:val="20"/>
          <w:szCs w:val="20"/>
        </w:rPr>
      </w:pPr>
    </w:p>
    <w:p w14:paraId="5562DB5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4C860D3F" w14:textId="77777777" w:rsidR="00C96720" w:rsidRDefault="00C96720">
      <w:pPr>
        <w:widowControl w:val="0"/>
        <w:autoSpaceDE w:val="0"/>
        <w:autoSpaceDN w:val="0"/>
        <w:adjustRightInd w:val="0"/>
        <w:spacing w:after="0" w:line="240" w:lineRule="auto"/>
        <w:rPr>
          <w:rFonts w:ascii="ArialMT" w:hAnsi="ArialMT"/>
          <w:sz w:val="20"/>
          <w:szCs w:val="20"/>
        </w:rPr>
      </w:pPr>
    </w:p>
    <w:p w14:paraId="4DB705E6"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016A247F"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6006CABE" w14:textId="77777777" w:rsidR="00C96720" w:rsidRDefault="00C96720">
      <w:pPr>
        <w:widowControl w:val="0"/>
        <w:autoSpaceDE w:val="0"/>
        <w:autoSpaceDN w:val="0"/>
        <w:adjustRightInd w:val="0"/>
        <w:spacing w:after="0" w:line="240" w:lineRule="auto"/>
        <w:rPr>
          <w:rFonts w:ascii="ArialMT" w:hAnsi="ArialMT"/>
          <w:sz w:val="20"/>
          <w:szCs w:val="20"/>
        </w:rPr>
      </w:pPr>
    </w:p>
    <w:p w14:paraId="7F9CB41C"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waterproof and reinforced with integral grab bar, and three walls integrally molded in one piece.  Provide diverter type shower supply fittings with body mounted from behind the wall. </w:t>
      </w:r>
    </w:p>
    <w:p w14:paraId="39B6A0B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2E4060C7" w14:textId="77777777" w:rsidR="00C96720" w:rsidRDefault="00C96720">
      <w:pPr>
        <w:widowControl w:val="0"/>
        <w:autoSpaceDE w:val="0"/>
        <w:autoSpaceDN w:val="0"/>
        <w:adjustRightInd w:val="0"/>
        <w:spacing w:after="0" w:line="240" w:lineRule="auto"/>
        <w:rPr>
          <w:rFonts w:ascii="ArialMT" w:hAnsi="ArialMT"/>
          <w:sz w:val="20"/>
          <w:szCs w:val="20"/>
        </w:rPr>
      </w:pPr>
    </w:p>
    <w:p w14:paraId="76CD7307"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42C2D159"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SHOWER SUPPLY FITTINGS </w:t>
      </w:r>
    </w:p>
    <w:p w14:paraId="46E61C46" w14:textId="77777777" w:rsidR="00C96720" w:rsidRDefault="00C96720">
      <w:pPr>
        <w:widowControl w:val="0"/>
        <w:autoSpaceDE w:val="0"/>
        <w:autoSpaceDN w:val="0"/>
        <w:adjustRightInd w:val="0"/>
        <w:spacing w:after="0" w:line="240" w:lineRule="auto"/>
        <w:rPr>
          <w:rFonts w:ascii="ArialMT" w:hAnsi="ArialMT"/>
          <w:sz w:val="20"/>
          <w:szCs w:val="20"/>
        </w:rPr>
      </w:pPr>
    </w:p>
    <w:p w14:paraId="04D77436"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"WaterSense" labeled showerhead.  Anchor the mixing valves and the pipe to each showerhead in wall to prevent movement.</w:t>
      </w:r>
    </w:p>
    <w:p w14:paraId="5891F9B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HANDHELD SHOWER HEAD </w:t>
      </w:r>
    </w:p>
    <w:p w14:paraId="73266B06" w14:textId="77777777" w:rsidR="00C96720" w:rsidRDefault="00C96720">
      <w:pPr>
        <w:widowControl w:val="0"/>
        <w:autoSpaceDE w:val="0"/>
        <w:autoSpaceDN w:val="0"/>
        <w:adjustRightInd w:val="0"/>
        <w:spacing w:after="0" w:line="240" w:lineRule="auto"/>
        <w:rPr>
          <w:rFonts w:ascii="ArialMT" w:hAnsi="ArialMT"/>
          <w:sz w:val="20"/>
          <w:szCs w:val="20"/>
        </w:rPr>
      </w:pPr>
    </w:p>
    <w:p w14:paraId="23E4BB32"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60 inch (1524 mm) minimum flexible chrome plated copper alloy hose and in-line vacuum breaker.  Provide push button flow control if specified in ESR section D20.  Provide 25 inch (635 mm) grab bar with sliding spray holder that locks at any height. </w:t>
      </w:r>
    </w:p>
    <w:p w14:paraId="18EE23F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D201006  DRINKING FOUNTAINS AND COOLERS </w:t>
      </w:r>
    </w:p>
    <w:p w14:paraId="02E57F90" w14:textId="77777777" w:rsidR="00C96720" w:rsidRDefault="00C96720">
      <w:pPr>
        <w:widowControl w:val="0"/>
        <w:autoSpaceDE w:val="0"/>
        <w:autoSpaceDN w:val="0"/>
        <w:adjustRightInd w:val="0"/>
        <w:spacing w:after="0" w:line="240" w:lineRule="auto"/>
        <w:rPr>
          <w:rFonts w:ascii="ArialMT" w:hAnsi="ArialMT"/>
          <w:sz w:val="20"/>
          <w:szCs w:val="20"/>
        </w:rPr>
      </w:pPr>
    </w:p>
    <w:p w14:paraId="395B74D4"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1.1 DRINKING FOUNTAINS </w:t>
      </w:r>
    </w:p>
    <w:p w14:paraId="049DC7BB" w14:textId="77777777" w:rsidR="00C96720" w:rsidRDefault="00C96720">
      <w:pPr>
        <w:widowControl w:val="0"/>
        <w:autoSpaceDE w:val="0"/>
        <w:autoSpaceDN w:val="0"/>
        <w:adjustRightInd w:val="0"/>
        <w:spacing w:after="0" w:line="240" w:lineRule="auto"/>
        <w:rPr>
          <w:rFonts w:ascii="ArialMT" w:hAnsi="ArialMT"/>
          <w:sz w:val="20"/>
          <w:szCs w:val="20"/>
        </w:rPr>
      </w:pPr>
    </w:p>
    <w:p w14:paraId="34040BD4"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mounted drinking fountain, constructed of white enameled cast iron with bubbler and push button control.  Mount handicapped fixture at a height and provide appurtenances in accordance with ABA Standards.</w:t>
      </w:r>
    </w:p>
    <w:p w14:paraId="1A469504"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1.2 ELECTRIC WATER COOLERS </w:t>
      </w:r>
    </w:p>
    <w:p w14:paraId="20CF7B7E" w14:textId="77777777" w:rsidR="00C96720" w:rsidRDefault="00C96720">
      <w:pPr>
        <w:widowControl w:val="0"/>
        <w:autoSpaceDE w:val="0"/>
        <w:autoSpaceDN w:val="0"/>
        <w:adjustRightInd w:val="0"/>
        <w:spacing w:after="0" w:line="240" w:lineRule="auto"/>
        <w:rPr>
          <w:rFonts w:ascii="ArialMT" w:hAnsi="ArialMT"/>
          <w:sz w:val="20"/>
          <w:szCs w:val="20"/>
        </w:rPr>
      </w:pPr>
    </w:p>
    <w:p w14:paraId="52C15DB9"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AHRI 1010, wall-mounted, bubbler style, air-cooled condensing unit, 8.0 gph (.5 L per second) minimum capacity, stainless steel splash receptor, double wall heat exchanger, and all stainless steel cabinet.  Provide ASME A112.6.1M concealed wall hangers with thru-bolts and back plates.  Mount handicapped fixture and provide appurtenances in accordance with ABA Standards.</w:t>
      </w:r>
    </w:p>
    <w:p w14:paraId="5F3570F3"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1.3 SINK-MOUNTED BUBBLERS </w:t>
      </w:r>
    </w:p>
    <w:p w14:paraId="203B05F4" w14:textId="77777777" w:rsidR="00C96720" w:rsidRDefault="00C96720">
      <w:pPr>
        <w:widowControl w:val="0"/>
        <w:autoSpaceDE w:val="0"/>
        <w:autoSpaceDN w:val="0"/>
        <w:adjustRightInd w:val="0"/>
        <w:spacing w:after="0" w:line="240" w:lineRule="auto"/>
        <w:rPr>
          <w:rFonts w:ascii="ArialMT" w:hAnsi="ArialMT"/>
          <w:sz w:val="20"/>
          <w:szCs w:val="20"/>
        </w:rPr>
      </w:pPr>
    </w:p>
    <w:p w14:paraId="136015CB"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Sink or deck mounted bubbler valve shall include a polished chrome-plated brass lever handle operated self-closing valve with vandal-resistant locking pins, shielded anti-squirt vandal resistant polished chrome-plated brass bubbler head, self-regulating flow control assembly.</w:t>
      </w:r>
    </w:p>
    <w:p w14:paraId="6830D06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1.4 ACCESSIBLE FIXTURES </w:t>
      </w:r>
    </w:p>
    <w:p w14:paraId="33B80072" w14:textId="77777777" w:rsidR="00C96720" w:rsidRDefault="00C96720">
      <w:pPr>
        <w:widowControl w:val="0"/>
        <w:autoSpaceDE w:val="0"/>
        <w:autoSpaceDN w:val="0"/>
        <w:adjustRightInd w:val="0"/>
        <w:spacing w:after="0" w:line="240" w:lineRule="auto"/>
        <w:rPr>
          <w:rFonts w:ascii="ArialMT" w:hAnsi="ArialMT"/>
          <w:sz w:val="20"/>
          <w:szCs w:val="20"/>
        </w:rPr>
      </w:pPr>
    </w:p>
    <w:p w14:paraId="34F5E703"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through 1.3, except height and appurtenances shall be in accordance with ABA Accessibi</w:t>
      </w:r>
      <w:r w:rsidR="002F65E4">
        <w:rPr>
          <w:rFonts w:ascii="Courier" w:hAnsi="Courier" w:cs="Courier"/>
          <w:sz w:val="20"/>
          <w:szCs w:val="20"/>
        </w:rPr>
        <w:t>li</w:t>
      </w:r>
      <w:r>
        <w:rPr>
          <w:rFonts w:ascii="Courier" w:hAnsi="Courier" w:cs="Courier"/>
          <w:sz w:val="20"/>
          <w:szCs w:val="20"/>
        </w:rPr>
        <w:t>ty Standards, including appropriate mounting height based on the predominant age of user.</w:t>
      </w:r>
    </w:p>
    <w:p w14:paraId="58AC3083"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  DOMESTIC WATER DISTRIBUTION </w:t>
      </w:r>
    </w:p>
    <w:p w14:paraId="60CDE3EF" w14:textId="77777777" w:rsidR="00C96720" w:rsidRDefault="00C96720">
      <w:pPr>
        <w:widowControl w:val="0"/>
        <w:autoSpaceDE w:val="0"/>
        <w:autoSpaceDN w:val="0"/>
        <w:adjustRightInd w:val="0"/>
        <w:spacing w:after="0" w:line="240" w:lineRule="auto"/>
        <w:rPr>
          <w:rFonts w:ascii="ArialMT" w:hAnsi="ArialMT"/>
          <w:sz w:val="20"/>
          <w:szCs w:val="20"/>
        </w:rPr>
      </w:pPr>
    </w:p>
    <w:p w14:paraId="55AE399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17E33F2D" w14:textId="77777777" w:rsidR="00C96720" w:rsidRDefault="00C96720">
      <w:pPr>
        <w:widowControl w:val="0"/>
        <w:autoSpaceDE w:val="0"/>
        <w:autoSpaceDN w:val="0"/>
        <w:adjustRightInd w:val="0"/>
        <w:spacing w:after="0" w:line="240" w:lineRule="auto"/>
        <w:rPr>
          <w:rFonts w:ascii="ArialMT" w:hAnsi="ArialMT"/>
          <w:sz w:val="20"/>
          <w:szCs w:val="20"/>
        </w:rPr>
      </w:pPr>
    </w:p>
    <w:p w14:paraId="03FB707A"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6016A49A" w14:textId="77777777" w:rsidR="00C96720" w:rsidRDefault="00C96720">
      <w:pPr>
        <w:widowControl w:val="0"/>
        <w:autoSpaceDE w:val="0"/>
        <w:autoSpaceDN w:val="0"/>
        <w:adjustRightInd w:val="0"/>
        <w:spacing w:after="0" w:line="240" w:lineRule="auto"/>
        <w:rPr>
          <w:rFonts w:ascii="ArialMT" w:hAnsi="ArialMT"/>
          <w:sz w:val="20"/>
          <w:szCs w:val="20"/>
        </w:rPr>
      </w:pPr>
    </w:p>
    <w:p w14:paraId="5FB58F32"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copper tubing and fittings for pipe sizes 4 inches (100 mm) or smaller.  Use type L tubing above ground with solder fittings.  For buried piping, use type K tubing with solder fittings.</w:t>
      </w:r>
    </w:p>
    <w:p w14:paraId="5343568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595BE31E" w14:textId="77777777" w:rsidR="00C96720" w:rsidRDefault="00C96720">
      <w:pPr>
        <w:widowControl w:val="0"/>
        <w:autoSpaceDE w:val="0"/>
        <w:autoSpaceDN w:val="0"/>
        <w:adjustRightInd w:val="0"/>
        <w:spacing w:after="0" w:line="240" w:lineRule="auto"/>
        <w:rPr>
          <w:rFonts w:ascii="ArialMT" w:hAnsi="ArialMT"/>
          <w:sz w:val="20"/>
          <w:szCs w:val="20"/>
        </w:rPr>
      </w:pPr>
    </w:p>
    <w:p w14:paraId="3524E0D2"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specified in ESR section D20, provide CPVC pipe, fittings, and solvent cement meeting requirements of ASTM D 2846/D 2846M for sizes 4 inches (100 mm) and smaller.  Provide transition union connections or threaded gate valve between metallic piping and CPVC piping.</w:t>
      </w:r>
    </w:p>
    <w:p w14:paraId="62D1B9D8"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22D38057" w14:textId="77777777" w:rsidR="00C96720" w:rsidRDefault="00C96720">
      <w:pPr>
        <w:widowControl w:val="0"/>
        <w:autoSpaceDE w:val="0"/>
        <w:autoSpaceDN w:val="0"/>
        <w:adjustRightInd w:val="0"/>
        <w:spacing w:after="0" w:line="240" w:lineRule="auto"/>
        <w:rPr>
          <w:rFonts w:ascii="ArialMT" w:hAnsi="ArialMT"/>
          <w:sz w:val="20"/>
          <w:szCs w:val="20"/>
        </w:rPr>
      </w:pPr>
    </w:p>
    <w:p w14:paraId="26EF6086"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4856C321" w14:textId="77777777" w:rsidR="00C96720" w:rsidRDefault="00C96720">
      <w:pPr>
        <w:widowControl w:val="0"/>
        <w:autoSpaceDE w:val="0"/>
        <w:autoSpaceDN w:val="0"/>
        <w:adjustRightInd w:val="0"/>
        <w:spacing w:after="0" w:line="240" w:lineRule="auto"/>
        <w:rPr>
          <w:rFonts w:ascii="ArialMT" w:hAnsi="ArialMT"/>
          <w:sz w:val="20"/>
          <w:szCs w:val="20"/>
        </w:rPr>
      </w:pPr>
    </w:p>
    <w:p w14:paraId="4388A9A5"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6CE104E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0F868D61" w14:textId="77777777" w:rsidR="00C96720" w:rsidRDefault="00C96720">
      <w:pPr>
        <w:widowControl w:val="0"/>
        <w:autoSpaceDE w:val="0"/>
        <w:autoSpaceDN w:val="0"/>
        <w:adjustRightInd w:val="0"/>
        <w:spacing w:after="0" w:line="240" w:lineRule="auto"/>
        <w:rPr>
          <w:rFonts w:ascii="ArialMT" w:hAnsi="ArialMT"/>
          <w:sz w:val="20"/>
          <w:szCs w:val="20"/>
        </w:rPr>
      </w:pPr>
    </w:p>
    <w:p w14:paraId="37EA8C31"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3C11185B"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76E02BC1" w14:textId="77777777" w:rsidR="00C96720" w:rsidRDefault="00C96720">
      <w:pPr>
        <w:widowControl w:val="0"/>
        <w:autoSpaceDE w:val="0"/>
        <w:autoSpaceDN w:val="0"/>
        <w:adjustRightInd w:val="0"/>
        <w:spacing w:after="0" w:line="240" w:lineRule="auto"/>
        <w:rPr>
          <w:rFonts w:ascii="ArialMT" w:hAnsi="ArialMT"/>
          <w:sz w:val="20"/>
          <w:szCs w:val="20"/>
        </w:rPr>
      </w:pPr>
    </w:p>
    <w:p w14:paraId="10FB7D02"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1AF76CCD"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2115BB5B" w14:textId="77777777" w:rsidR="00C96720" w:rsidRDefault="00C96720">
      <w:pPr>
        <w:widowControl w:val="0"/>
        <w:autoSpaceDE w:val="0"/>
        <w:autoSpaceDN w:val="0"/>
        <w:adjustRightInd w:val="0"/>
        <w:spacing w:after="0" w:line="240" w:lineRule="auto"/>
        <w:rPr>
          <w:rFonts w:ascii="ArialMT" w:hAnsi="ArialMT"/>
          <w:sz w:val="20"/>
          <w:szCs w:val="20"/>
        </w:rPr>
      </w:pPr>
    </w:p>
    <w:p w14:paraId="59C16574"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Non-freeze, ASSE 1019, cast bronze, with vacuum breaker, locking shield and tee-handle.</w:t>
      </w:r>
    </w:p>
    <w:p w14:paraId="6B5DF359"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0E4D7FDE" w14:textId="77777777" w:rsidR="00C96720" w:rsidRDefault="00C96720">
      <w:pPr>
        <w:widowControl w:val="0"/>
        <w:autoSpaceDE w:val="0"/>
        <w:autoSpaceDN w:val="0"/>
        <w:adjustRightInd w:val="0"/>
        <w:spacing w:after="0" w:line="240" w:lineRule="auto"/>
        <w:rPr>
          <w:rFonts w:ascii="ArialMT" w:hAnsi="ArialMT"/>
          <w:sz w:val="20"/>
          <w:szCs w:val="20"/>
        </w:rPr>
      </w:pPr>
    </w:p>
    <w:p w14:paraId="4E2F15B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7F61759B" w14:textId="77777777" w:rsidR="00C96720" w:rsidRDefault="00C96720">
      <w:pPr>
        <w:widowControl w:val="0"/>
        <w:autoSpaceDE w:val="0"/>
        <w:autoSpaceDN w:val="0"/>
        <w:adjustRightInd w:val="0"/>
        <w:spacing w:after="0" w:line="240" w:lineRule="auto"/>
        <w:rPr>
          <w:rFonts w:ascii="ArialMT" w:hAnsi="ArialMT"/>
          <w:sz w:val="20"/>
          <w:szCs w:val="20"/>
        </w:rPr>
      </w:pPr>
    </w:p>
    <w:p w14:paraId="58E9B0DF"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183334B4"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7F79A11F" w14:textId="77777777" w:rsidR="00C96720" w:rsidRDefault="00C96720">
      <w:pPr>
        <w:widowControl w:val="0"/>
        <w:autoSpaceDE w:val="0"/>
        <w:autoSpaceDN w:val="0"/>
        <w:adjustRightInd w:val="0"/>
        <w:spacing w:after="0" w:line="240" w:lineRule="auto"/>
        <w:rPr>
          <w:rFonts w:ascii="ArialMT" w:hAnsi="ArialMT"/>
          <w:sz w:val="20"/>
          <w:szCs w:val="20"/>
        </w:rPr>
      </w:pPr>
    </w:p>
    <w:p w14:paraId="78272A41"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118CF388"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D202003 1.2.1 Electric Water Heaters </w:t>
      </w:r>
    </w:p>
    <w:p w14:paraId="67675BE1" w14:textId="77777777" w:rsidR="00C96720" w:rsidRDefault="00C96720">
      <w:pPr>
        <w:widowControl w:val="0"/>
        <w:autoSpaceDE w:val="0"/>
        <w:autoSpaceDN w:val="0"/>
        <w:adjustRightInd w:val="0"/>
        <w:spacing w:after="0" w:line="240" w:lineRule="auto"/>
        <w:rPr>
          <w:rFonts w:ascii="ArialMT" w:hAnsi="ArialMT"/>
          <w:sz w:val="20"/>
          <w:szCs w:val="20"/>
        </w:rPr>
      </w:pPr>
    </w:p>
    <w:p w14:paraId="033CBEC7"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 water heaters with double heating element meeting requirements of UL 174 for water heaters with less than 120 gallons of storage and 200,000 btuh input.  Provide water heater meeting requirements of UL 1453 for commercial water heaters with 120 gallons of storage or more and 200,000 btuh input or more. Provide water heaters equipped with glass-lined steel tanks, high efficiency type, insulated with polyurethane foam insulation, replaceable anodes, and adjustable range thermostat to allow hot water settings between 90 and 160 degrees F (32 and 71 degrees C). Water heater warranty must be a minimum of 5 years.      In accordance with FEMP requirements, heaters with storage capacity of 55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55 gallons (209 liters) and maximum energy input of 12 kW must have a minimum energy factor (EF) of 0.92 and an annual energy usage of 4,773 kWh or less tested in accordance with U.S. Department of Energy (DOE) test procedure (10 CFR 430, Subpart B, Appendix E).</w:t>
      </w:r>
    </w:p>
    <w:p w14:paraId="4C6F8B52"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6E409704" w14:textId="77777777" w:rsidR="00C96720" w:rsidRDefault="00C96720">
      <w:pPr>
        <w:widowControl w:val="0"/>
        <w:autoSpaceDE w:val="0"/>
        <w:autoSpaceDN w:val="0"/>
        <w:adjustRightInd w:val="0"/>
        <w:spacing w:after="0" w:line="240" w:lineRule="auto"/>
        <w:rPr>
          <w:rFonts w:ascii="ArialMT" w:hAnsi="ArialMT"/>
          <w:sz w:val="20"/>
          <w:szCs w:val="20"/>
        </w:rPr>
      </w:pPr>
    </w:p>
    <w:p w14:paraId="3EEE5736"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efficiency storage type water heaters meeting requirements of CSA/AM Z21.10.1 for water heaters with less than 120 gallons of storage and input ratings of 75,000 btuh or less.  Provide water heater meeting requirements of CSA/AM Z21.10.3 for commercial water heaters with 120 gallons of storage or more and input ratings above 75,000 btuh.  Water heaters must meet AGA requirements.  Provide water heaters equipped with glass-lined steel tanks, polyurethane foam insulation, replaceable anodes, and adjustable range thermostat to allow hot water settings between 110 and 160 degrees F (43 and 71 degrees C).  Water heater warranty must be a minimum of 5 years.  Provide vent in accordance with NFPA 54.</w:t>
      </w:r>
    </w:p>
    <w:p w14:paraId="589475AD"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52735D7D" w14:textId="77777777" w:rsidR="00C96720" w:rsidRDefault="00C96720">
      <w:pPr>
        <w:widowControl w:val="0"/>
        <w:autoSpaceDE w:val="0"/>
        <w:autoSpaceDN w:val="0"/>
        <w:adjustRightInd w:val="0"/>
        <w:spacing w:after="0" w:line="240" w:lineRule="auto"/>
        <w:rPr>
          <w:rFonts w:ascii="ArialMT" w:hAnsi="ArialMT"/>
          <w:sz w:val="20"/>
          <w:szCs w:val="20"/>
        </w:rPr>
      </w:pPr>
    </w:p>
    <w:p w14:paraId="2ED676FA"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732 oil-fired water heaters with glass-lined steel tanks, high efficiency type, insulated with polyurethane foam insulation, replaceable anodes, with adjustable range thermostat to allow hot water settings between 110 and 160 degrees F (43 and 71 degrees C).  Provide vent in accordance with NFPA 58.  Design oil-fired water heater system in accordance with NFPA 31.</w:t>
      </w:r>
    </w:p>
    <w:p w14:paraId="749F243E"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183E4D0C" w14:textId="77777777" w:rsidR="00C96720" w:rsidRDefault="00C96720">
      <w:pPr>
        <w:widowControl w:val="0"/>
        <w:autoSpaceDE w:val="0"/>
        <w:autoSpaceDN w:val="0"/>
        <w:adjustRightInd w:val="0"/>
        <w:spacing w:after="0" w:line="240" w:lineRule="auto"/>
        <w:rPr>
          <w:rFonts w:ascii="ArialMT" w:hAnsi="ArialMT"/>
          <w:sz w:val="20"/>
          <w:szCs w:val="20"/>
        </w:rPr>
      </w:pPr>
    </w:p>
    <w:p w14:paraId="291E75D7"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499, heater(s) of the modulating, under the sink, point-of-use type.  Output temperature must be adjustable from 40 degrees F to 160 degrees F.  Heating elements must be field replaceable. Unit(s) must have a minimum 5-year warranty.</w:t>
      </w:r>
    </w:p>
    <w:p w14:paraId="109B8097"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38A0DF46" w14:textId="77777777" w:rsidR="00C96720" w:rsidRDefault="00C96720">
      <w:pPr>
        <w:widowControl w:val="0"/>
        <w:autoSpaceDE w:val="0"/>
        <w:autoSpaceDN w:val="0"/>
        <w:adjustRightInd w:val="0"/>
        <w:spacing w:after="0" w:line="240" w:lineRule="auto"/>
        <w:rPr>
          <w:rFonts w:ascii="ArialMT" w:hAnsi="ArialMT"/>
          <w:sz w:val="20"/>
          <w:szCs w:val="20"/>
        </w:rPr>
      </w:pPr>
    </w:p>
    <w:p w14:paraId="0EA23FAC"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Double wall copper tube domestic water heating elements constructed with air gap to atmosphere between the two walls using steam as the </w:t>
      </w:r>
      <w:r>
        <w:rPr>
          <w:rFonts w:ascii="Courier" w:hAnsi="Courier" w:cs="Courier"/>
          <w:sz w:val="20"/>
          <w:szCs w:val="20"/>
        </w:rPr>
        <w:lastRenderedPageBreak/>
        <w:t>heating medium exterior of the heating elements. Provide posted operating instructions for water heaters.</w:t>
      </w:r>
    </w:p>
    <w:p w14:paraId="017168A7"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76C886DC" w14:textId="77777777" w:rsidR="00C96720" w:rsidRDefault="00C96720">
      <w:pPr>
        <w:widowControl w:val="0"/>
        <w:autoSpaceDE w:val="0"/>
        <w:autoSpaceDN w:val="0"/>
        <w:adjustRightInd w:val="0"/>
        <w:spacing w:after="0" w:line="240" w:lineRule="auto"/>
        <w:rPr>
          <w:rFonts w:ascii="ArialMT" w:hAnsi="ArialMT"/>
          <w:sz w:val="20"/>
          <w:szCs w:val="20"/>
        </w:rPr>
      </w:pPr>
    </w:p>
    <w:p w14:paraId="05EAAEF9"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AWWA D100, glass- or cement-lined vertical steel tanks, minimum of 125 psig (862 kPa) (gage)  working pressure.</w:t>
      </w:r>
    </w:p>
    <w:p w14:paraId="174727A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1FC8F70E" w14:textId="77777777" w:rsidR="00C96720" w:rsidRDefault="00C96720">
      <w:pPr>
        <w:widowControl w:val="0"/>
        <w:autoSpaceDE w:val="0"/>
        <w:autoSpaceDN w:val="0"/>
        <w:adjustRightInd w:val="0"/>
        <w:spacing w:after="0" w:line="240" w:lineRule="auto"/>
        <w:rPr>
          <w:rFonts w:ascii="ArialMT" w:hAnsi="ArialMT"/>
          <w:sz w:val="20"/>
          <w:szCs w:val="20"/>
        </w:rPr>
      </w:pPr>
    </w:p>
    <w:p w14:paraId="7BBA8F33"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3F14A3CB" w14:textId="77777777" w:rsidR="00C96720" w:rsidRDefault="00C96720">
      <w:pPr>
        <w:widowControl w:val="0"/>
        <w:autoSpaceDE w:val="0"/>
        <w:autoSpaceDN w:val="0"/>
        <w:adjustRightInd w:val="0"/>
        <w:spacing w:after="0" w:line="240" w:lineRule="auto"/>
        <w:rPr>
          <w:rFonts w:ascii="ArialMT" w:hAnsi="ArialMT"/>
          <w:sz w:val="20"/>
          <w:szCs w:val="20"/>
        </w:rPr>
      </w:pPr>
    </w:p>
    <w:p w14:paraId="15DC7DC9"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In-line circulator for service water distribution system. Factory assembled and tested pumps constructed of materials suitable for hot domestic water service.</w:t>
      </w:r>
    </w:p>
    <w:p w14:paraId="46D25618"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0E3DBAE7" w14:textId="77777777" w:rsidR="00C96720" w:rsidRDefault="00C96720">
      <w:pPr>
        <w:widowControl w:val="0"/>
        <w:autoSpaceDE w:val="0"/>
        <w:autoSpaceDN w:val="0"/>
        <w:adjustRightInd w:val="0"/>
        <w:spacing w:after="0" w:line="240" w:lineRule="auto"/>
        <w:rPr>
          <w:rFonts w:ascii="ArialMT" w:hAnsi="ArialMT"/>
          <w:sz w:val="20"/>
          <w:szCs w:val="20"/>
        </w:rPr>
      </w:pPr>
    </w:p>
    <w:p w14:paraId="7137DDC5"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end suction pumps with mechanical seals and drip-proof electric motors.</w:t>
      </w:r>
    </w:p>
    <w:p w14:paraId="0743D511"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5051A273" w14:textId="77777777" w:rsidR="00C96720" w:rsidRDefault="00C96720">
      <w:pPr>
        <w:widowControl w:val="0"/>
        <w:autoSpaceDE w:val="0"/>
        <w:autoSpaceDN w:val="0"/>
        <w:adjustRightInd w:val="0"/>
        <w:spacing w:after="0" w:line="240" w:lineRule="auto"/>
        <w:rPr>
          <w:rFonts w:ascii="ArialMT" w:hAnsi="ArialMT"/>
          <w:sz w:val="20"/>
          <w:szCs w:val="20"/>
        </w:rPr>
      </w:pPr>
    </w:p>
    <w:p w14:paraId="66D1F53C"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tested,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1FB9E86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3A145BBB" w14:textId="77777777" w:rsidR="00C96720" w:rsidRDefault="00C96720">
      <w:pPr>
        <w:widowControl w:val="0"/>
        <w:autoSpaceDE w:val="0"/>
        <w:autoSpaceDN w:val="0"/>
        <w:adjustRightInd w:val="0"/>
        <w:spacing w:after="0" w:line="240" w:lineRule="auto"/>
        <w:rPr>
          <w:rFonts w:ascii="ArialMT" w:hAnsi="ArialMT"/>
          <w:sz w:val="20"/>
          <w:szCs w:val="20"/>
        </w:rPr>
      </w:pPr>
    </w:p>
    <w:p w14:paraId="3A0FD8E5"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0D00995E"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6B086C42" w14:textId="77777777" w:rsidR="00C96720" w:rsidRDefault="00C96720">
      <w:pPr>
        <w:widowControl w:val="0"/>
        <w:autoSpaceDE w:val="0"/>
        <w:autoSpaceDN w:val="0"/>
        <w:adjustRightInd w:val="0"/>
        <w:spacing w:after="0" w:line="240" w:lineRule="auto"/>
        <w:rPr>
          <w:rFonts w:ascii="ArialMT" w:hAnsi="ArialMT"/>
          <w:sz w:val="20"/>
          <w:szCs w:val="20"/>
        </w:rPr>
      </w:pPr>
    </w:p>
    <w:p w14:paraId="3D2E1A43"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2CB2409A"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4D6519A1" w14:textId="77777777" w:rsidR="00C96720" w:rsidRDefault="00C96720">
      <w:pPr>
        <w:widowControl w:val="0"/>
        <w:autoSpaceDE w:val="0"/>
        <w:autoSpaceDN w:val="0"/>
        <w:adjustRightInd w:val="0"/>
        <w:spacing w:after="0" w:line="240" w:lineRule="auto"/>
        <w:rPr>
          <w:rFonts w:ascii="ArialMT" w:hAnsi="ArialMT"/>
          <w:sz w:val="20"/>
          <w:szCs w:val="20"/>
        </w:rPr>
      </w:pPr>
    </w:p>
    <w:p w14:paraId="3A950C7B"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030CA01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1666E1FC" w14:textId="77777777" w:rsidR="00C96720" w:rsidRDefault="00C96720">
      <w:pPr>
        <w:widowControl w:val="0"/>
        <w:autoSpaceDE w:val="0"/>
        <w:autoSpaceDN w:val="0"/>
        <w:adjustRightInd w:val="0"/>
        <w:spacing w:after="0" w:line="240" w:lineRule="auto"/>
        <w:rPr>
          <w:rFonts w:ascii="ArialMT" w:hAnsi="ArialMT"/>
          <w:sz w:val="20"/>
          <w:szCs w:val="20"/>
        </w:rPr>
      </w:pPr>
    </w:p>
    <w:p w14:paraId="03F8408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65D0BD41" w14:textId="77777777" w:rsidR="00C96720" w:rsidRDefault="00C96720">
      <w:pPr>
        <w:widowControl w:val="0"/>
        <w:autoSpaceDE w:val="0"/>
        <w:autoSpaceDN w:val="0"/>
        <w:adjustRightInd w:val="0"/>
        <w:spacing w:after="0" w:line="240" w:lineRule="auto"/>
        <w:rPr>
          <w:rFonts w:ascii="ArialMT" w:hAnsi="ArialMT"/>
          <w:sz w:val="20"/>
          <w:szCs w:val="20"/>
        </w:rPr>
      </w:pPr>
    </w:p>
    <w:p w14:paraId="13F95FA0"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insulation on domestic hot water supply and recirculation piping. Insulate domestic cold water piping with cellular glass insulation.</w:t>
      </w:r>
    </w:p>
    <w:p w14:paraId="60D63E03"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1615DE79" w14:textId="77777777" w:rsidR="00C96720" w:rsidRDefault="00C96720">
      <w:pPr>
        <w:widowControl w:val="0"/>
        <w:autoSpaceDE w:val="0"/>
        <w:autoSpaceDN w:val="0"/>
        <w:adjustRightInd w:val="0"/>
        <w:spacing w:after="0" w:line="240" w:lineRule="auto"/>
        <w:rPr>
          <w:rFonts w:ascii="ArialMT" w:hAnsi="ArialMT"/>
          <w:sz w:val="20"/>
          <w:szCs w:val="20"/>
        </w:rPr>
      </w:pPr>
    </w:p>
    <w:p w14:paraId="60047237"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w:t>
      </w:r>
      <w:r>
        <w:rPr>
          <w:rFonts w:ascii="Courier" w:hAnsi="Courier" w:cs="Courier"/>
          <w:sz w:val="20"/>
          <w:szCs w:val="20"/>
        </w:rPr>
        <w:t>, provide engraved brass, laminated plastic, or engraved anodized aluminum nameplates for valves.  Stop valves in supplies to fixtures will not require nameplates.  Identify above ground pipe with the type of service and direction of flow.  Letter size, lengths and colors to be in accordance with ANSI A13.1.</w:t>
      </w:r>
    </w:p>
    <w:p w14:paraId="259E92E8"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4F768979" w14:textId="77777777" w:rsidR="00C96720" w:rsidRDefault="00C96720">
      <w:pPr>
        <w:widowControl w:val="0"/>
        <w:autoSpaceDE w:val="0"/>
        <w:autoSpaceDN w:val="0"/>
        <w:adjustRightInd w:val="0"/>
        <w:spacing w:after="0" w:line="240" w:lineRule="auto"/>
        <w:rPr>
          <w:rFonts w:ascii="ArialMT" w:hAnsi="ArialMT"/>
          <w:sz w:val="20"/>
          <w:szCs w:val="20"/>
        </w:rPr>
      </w:pPr>
    </w:p>
    <w:p w14:paraId="1184D3D5"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2FBF42EF" w14:textId="77777777" w:rsidR="00C96720" w:rsidRDefault="00C96720">
      <w:pPr>
        <w:widowControl w:val="0"/>
        <w:autoSpaceDE w:val="0"/>
        <w:autoSpaceDN w:val="0"/>
        <w:adjustRightInd w:val="0"/>
        <w:spacing w:after="0" w:line="240" w:lineRule="auto"/>
        <w:rPr>
          <w:rFonts w:ascii="ArialMT" w:hAnsi="ArialMT"/>
          <w:sz w:val="20"/>
          <w:szCs w:val="20"/>
        </w:rPr>
      </w:pPr>
    </w:p>
    <w:p w14:paraId="57779946"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dual washing machine valve with single lever shut-off.</w:t>
      </w:r>
    </w:p>
    <w:p w14:paraId="223FF31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0A5D78F9" w14:textId="77777777" w:rsidR="00C96720" w:rsidRDefault="00C96720">
      <w:pPr>
        <w:widowControl w:val="0"/>
        <w:autoSpaceDE w:val="0"/>
        <w:autoSpaceDN w:val="0"/>
        <w:adjustRightInd w:val="0"/>
        <w:spacing w:after="0" w:line="240" w:lineRule="auto"/>
        <w:rPr>
          <w:rFonts w:ascii="ArialMT" w:hAnsi="ArialMT"/>
          <w:sz w:val="20"/>
          <w:szCs w:val="20"/>
        </w:rPr>
      </w:pPr>
    </w:p>
    <w:p w14:paraId="3EF6A41A"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1702436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4CE0849C" w14:textId="77777777" w:rsidR="00C96720" w:rsidRDefault="00C96720">
      <w:pPr>
        <w:widowControl w:val="0"/>
        <w:autoSpaceDE w:val="0"/>
        <w:autoSpaceDN w:val="0"/>
        <w:adjustRightInd w:val="0"/>
        <w:spacing w:after="0" w:line="240" w:lineRule="auto"/>
        <w:rPr>
          <w:rFonts w:ascii="ArialMT" w:hAnsi="ArialMT"/>
          <w:sz w:val="20"/>
          <w:szCs w:val="20"/>
        </w:rPr>
      </w:pPr>
    </w:p>
    <w:p w14:paraId="5C4C255E"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70427909"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412A5212" w14:textId="77777777" w:rsidR="00C96720" w:rsidRDefault="00C96720">
      <w:pPr>
        <w:widowControl w:val="0"/>
        <w:autoSpaceDE w:val="0"/>
        <w:autoSpaceDN w:val="0"/>
        <w:adjustRightInd w:val="0"/>
        <w:spacing w:after="0" w:line="240" w:lineRule="auto"/>
        <w:rPr>
          <w:rFonts w:ascii="ArialMT" w:hAnsi="ArialMT"/>
          <w:sz w:val="20"/>
          <w:szCs w:val="20"/>
        </w:rPr>
      </w:pPr>
    </w:p>
    <w:p w14:paraId="0F9B4380"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shut-off valve.</w:t>
      </w:r>
    </w:p>
    <w:p w14:paraId="5279398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0F9FBF97" w14:textId="77777777" w:rsidR="00C96720" w:rsidRDefault="00C96720">
      <w:pPr>
        <w:widowControl w:val="0"/>
        <w:autoSpaceDE w:val="0"/>
        <w:autoSpaceDN w:val="0"/>
        <w:adjustRightInd w:val="0"/>
        <w:spacing w:after="0" w:line="240" w:lineRule="auto"/>
        <w:rPr>
          <w:rFonts w:ascii="ArialMT" w:hAnsi="ArialMT"/>
          <w:sz w:val="20"/>
          <w:szCs w:val="20"/>
        </w:rPr>
      </w:pPr>
    </w:p>
    <w:p w14:paraId="7E85C065"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6C32D9E6" w14:textId="77777777" w:rsidR="00C96720" w:rsidRDefault="00C96720">
      <w:pPr>
        <w:widowControl w:val="0"/>
        <w:autoSpaceDE w:val="0"/>
        <w:autoSpaceDN w:val="0"/>
        <w:adjustRightInd w:val="0"/>
        <w:spacing w:after="0" w:line="240" w:lineRule="auto"/>
        <w:rPr>
          <w:rFonts w:ascii="ArialMT" w:hAnsi="ArialMT"/>
          <w:sz w:val="20"/>
          <w:szCs w:val="20"/>
        </w:rPr>
      </w:pPr>
    </w:p>
    <w:p w14:paraId="75DE4C74"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6C2800BD"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55B14393" w14:textId="77777777" w:rsidR="00C96720" w:rsidRDefault="00C96720">
      <w:pPr>
        <w:widowControl w:val="0"/>
        <w:autoSpaceDE w:val="0"/>
        <w:autoSpaceDN w:val="0"/>
        <w:adjustRightInd w:val="0"/>
        <w:spacing w:after="0" w:line="240" w:lineRule="auto"/>
        <w:rPr>
          <w:rFonts w:ascii="ArialMT" w:hAnsi="ArialMT"/>
          <w:sz w:val="20"/>
          <w:szCs w:val="20"/>
        </w:rPr>
      </w:pPr>
    </w:p>
    <w:p w14:paraId="0C7A546B"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4C054391"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00FE0272" w14:textId="77777777" w:rsidR="00C96720" w:rsidRDefault="00C96720">
      <w:pPr>
        <w:widowControl w:val="0"/>
        <w:autoSpaceDE w:val="0"/>
        <w:autoSpaceDN w:val="0"/>
        <w:adjustRightInd w:val="0"/>
        <w:spacing w:after="0" w:line="240" w:lineRule="auto"/>
        <w:rPr>
          <w:rFonts w:ascii="ArialMT" w:hAnsi="ArialMT"/>
          <w:sz w:val="20"/>
          <w:szCs w:val="20"/>
        </w:rPr>
      </w:pPr>
    </w:p>
    <w:p w14:paraId="2BB0910E"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2FB97E0F"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7A25DEB9" w14:textId="77777777" w:rsidR="00C96720" w:rsidRDefault="00C96720">
      <w:pPr>
        <w:widowControl w:val="0"/>
        <w:autoSpaceDE w:val="0"/>
        <w:autoSpaceDN w:val="0"/>
        <w:adjustRightInd w:val="0"/>
        <w:spacing w:after="0" w:line="240" w:lineRule="auto"/>
        <w:rPr>
          <w:rFonts w:ascii="ArialMT" w:hAnsi="ArialMT"/>
          <w:sz w:val="20"/>
          <w:szCs w:val="20"/>
        </w:rPr>
      </w:pPr>
    </w:p>
    <w:p w14:paraId="19DE5C87"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per the IPC.</w:t>
      </w:r>
    </w:p>
    <w:p w14:paraId="029065E9"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78A25E54" w14:textId="77777777" w:rsidR="00C96720" w:rsidRDefault="00C96720">
      <w:pPr>
        <w:widowControl w:val="0"/>
        <w:autoSpaceDE w:val="0"/>
        <w:autoSpaceDN w:val="0"/>
        <w:adjustRightInd w:val="0"/>
        <w:spacing w:after="0" w:line="240" w:lineRule="auto"/>
        <w:rPr>
          <w:rFonts w:ascii="ArialMT" w:hAnsi="ArialMT"/>
          <w:sz w:val="20"/>
          <w:szCs w:val="20"/>
        </w:rPr>
      </w:pPr>
    </w:p>
    <w:p w14:paraId="0809AFB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76A59E05" w14:textId="77777777" w:rsidR="00C96720" w:rsidRDefault="00C96720">
      <w:pPr>
        <w:widowControl w:val="0"/>
        <w:autoSpaceDE w:val="0"/>
        <w:autoSpaceDN w:val="0"/>
        <w:adjustRightInd w:val="0"/>
        <w:spacing w:after="0" w:line="240" w:lineRule="auto"/>
        <w:rPr>
          <w:rFonts w:ascii="ArialMT" w:hAnsi="ArialMT"/>
          <w:sz w:val="20"/>
          <w:szCs w:val="20"/>
        </w:rPr>
      </w:pPr>
    </w:p>
    <w:p w14:paraId="4AAC10AA"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4608247F" w14:textId="77777777" w:rsidR="00C96720" w:rsidRDefault="00C96720">
      <w:pPr>
        <w:widowControl w:val="0"/>
        <w:autoSpaceDE w:val="0"/>
        <w:autoSpaceDN w:val="0"/>
        <w:adjustRightInd w:val="0"/>
        <w:spacing w:after="0" w:line="240" w:lineRule="auto"/>
        <w:rPr>
          <w:rFonts w:ascii="ArialMT" w:hAnsi="ArialMT"/>
          <w:sz w:val="20"/>
          <w:szCs w:val="20"/>
        </w:rPr>
      </w:pPr>
    </w:p>
    <w:p w14:paraId="416CF4B4"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 iron hub and spigot pipe and fittings, rubber compression gasket joints or cast-iron hubless pipe and fittings, CISPI 301 with CISPI 310 couplings.  Where indicated in ESR Section D20, plastic PVC or ABS piping, fittings, </w:t>
      </w:r>
      <w:r>
        <w:rPr>
          <w:rFonts w:ascii="Courier" w:hAnsi="Courier" w:cs="Courier"/>
          <w:sz w:val="20"/>
          <w:szCs w:val="20"/>
        </w:rPr>
        <w:lastRenderedPageBreak/>
        <w:t>and solvent cement meeting requirements of ASTM D 2665 or ASTM D 2661 may be provided.  Equip plastic piping with approved firestopping devices as required by code.</w:t>
      </w:r>
    </w:p>
    <w:p w14:paraId="0BF46BB2"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3AD43806" w14:textId="77777777" w:rsidR="00C96720" w:rsidRDefault="00C96720">
      <w:pPr>
        <w:widowControl w:val="0"/>
        <w:autoSpaceDE w:val="0"/>
        <w:autoSpaceDN w:val="0"/>
        <w:adjustRightInd w:val="0"/>
        <w:spacing w:after="0" w:line="240" w:lineRule="auto"/>
        <w:rPr>
          <w:rFonts w:ascii="ArialMT" w:hAnsi="ArialMT"/>
          <w:sz w:val="20"/>
          <w:szCs w:val="20"/>
        </w:rPr>
      </w:pPr>
    </w:p>
    <w:p w14:paraId="7A760608"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1CD26887"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4F00D431" w14:textId="77777777" w:rsidR="00C96720" w:rsidRDefault="00C96720">
      <w:pPr>
        <w:widowControl w:val="0"/>
        <w:autoSpaceDE w:val="0"/>
        <w:autoSpaceDN w:val="0"/>
        <w:adjustRightInd w:val="0"/>
        <w:spacing w:after="0" w:line="240" w:lineRule="auto"/>
        <w:rPr>
          <w:rFonts w:ascii="ArialMT" w:hAnsi="ArialMT"/>
          <w:sz w:val="20"/>
          <w:szCs w:val="20"/>
        </w:rPr>
      </w:pPr>
    </w:p>
    <w:p w14:paraId="6DD92AC6"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Cast-iron hubless pipe and fittings, CISPI 301 with CISPI 310 couplings.  Where indicated in ESR Section D20, plastic PVC or ABS piping, fittings, and solvent cement meeting requirements of ASTM D 2665 or ASTM D 2661.  Equip PVC piping with approved firestopping devices as required by code.  Single drainage/vent stack systems (such as Philadelphia system) and mechanical air admittance valves are not acceptable.</w:t>
      </w:r>
    </w:p>
    <w:p w14:paraId="3F4AD901"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D203003  FLOOR DRAINS </w:t>
      </w:r>
    </w:p>
    <w:p w14:paraId="3573C492" w14:textId="77777777" w:rsidR="00C96720" w:rsidRDefault="00C96720">
      <w:pPr>
        <w:widowControl w:val="0"/>
        <w:autoSpaceDE w:val="0"/>
        <w:autoSpaceDN w:val="0"/>
        <w:adjustRightInd w:val="0"/>
        <w:spacing w:after="0" w:line="240" w:lineRule="auto"/>
        <w:rPr>
          <w:rFonts w:ascii="ArialMT" w:hAnsi="ArialMT"/>
          <w:sz w:val="20"/>
          <w:szCs w:val="20"/>
        </w:rPr>
      </w:pPr>
    </w:p>
    <w:p w14:paraId="3548DA46"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Flush strainer or extended rim type.  Provide in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46EA82FA"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D203004  SANITARY &amp; VENT EQUIPMENT </w:t>
      </w:r>
    </w:p>
    <w:p w14:paraId="2DAF789A" w14:textId="77777777" w:rsidR="00C96720" w:rsidRDefault="00C96720">
      <w:pPr>
        <w:widowControl w:val="0"/>
        <w:autoSpaceDE w:val="0"/>
        <w:autoSpaceDN w:val="0"/>
        <w:adjustRightInd w:val="0"/>
        <w:spacing w:after="0" w:line="240" w:lineRule="auto"/>
        <w:rPr>
          <w:rFonts w:ascii="ArialMT" w:hAnsi="ArialMT"/>
          <w:sz w:val="20"/>
          <w:szCs w:val="20"/>
        </w:rPr>
      </w:pPr>
    </w:p>
    <w:p w14:paraId="3FB2863C"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D203004  1.1 PUMPS </w:t>
      </w:r>
    </w:p>
    <w:p w14:paraId="3ED480EA" w14:textId="77777777" w:rsidR="00C96720" w:rsidRDefault="00C96720">
      <w:pPr>
        <w:widowControl w:val="0"/>
        <w:autoSpaceDE w:val="0"/>
        <w:autoSpaceDN w:val="0"/>
        <w:adjustRightInd w:val="0"/>
        <w:spacing w:after="0" w:line="240" w:lineRule="auto"/>
        <w:rPr>
          <w:rFonts w:ascii="ArialMT" w:hAnsi="ArialMT"/>
          <w:sz w:val="20"/>
          <w:szCs w:val="20"/>
        </w:rPr>
      </w:pPr>
    </w:p>
    <w:p w14:paraId="79627808"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1.1.1 Sump Pumps </w:t>
      </w:r>
    </w:p>
    <w:p w14:paraId="51A3C1BE" w14:textId="77777777" w:rsidR="00C96720" w:rsidRDefault="00C96720">
      <w:pPr>
        <w:widowControl w:val="0"/>
        <w:autoSpaceDE w:val="0"/>
        <w:autoSpaceDN w:val="0"/>
        <w:adjustRightInd w:val="0"/>
        <w:spacing w:after="0" w:line="240" w:lineRule="auto"/>
        <w:rPr>
          <w:rFonts w:ascii="ArialMT" w:hAnsi="ArialMT"/>
          <w:sz w:val="20"/>
          <w:szCs w:val="20"/>
        </w:rPr>
      </w:pPr>
    </w:p>
    <w:p w14:paraId="124C732A"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and tested submersible type pumps for operation under water.</w:t>
      </w:r>
    </w:p>
    <w:p w14:paraId="19EABD45" w14:textId="77777777" w:rsidR="00C96720" w:rsidRDefault="00C967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1.1.2 Sewage Pumps </w:t>
      </w:r>
    </w:p>
    <w:p w14:paraId="5D6BBD95" w14:textId="77777777" w:rsidR="00C96720" w:rsidRDefault="00C96720">
      <w:pPr>
        <w:widowControl w:val="0"/>
        <w:autoSpaceDE w:val="0"/>
        <w:autoSpaceDN w:val="0"/>
        <w:adjustRightInd w:val="0"/>
        <w:spacing w:after="0" w:line="240" w:lineRule="auto"/>
        <w:rPr>
          <w:rFonts w:ascii="ArialMT" w:hAnsi="ArialMT"/>
          <w:sz w:val="20"/>
          <w:szCs w:val="20"/>
        </w:rPr>
      </w:pPr>
    </w:p>
    <w:p w14:paraId="0954DBD8" w14:textId="77777777" w:rsidR="00C96720" w:rsidRDefault="00C967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A-A-50555, single or duplex type to meet demand.  For duplex types, provide with automatic controls to alternate the operation from one pump to the other.</w:t>
      </w:r>
    </w:p>
    <w:p w14:paraId="1782915D"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  RAIN WATER DRAINAGE </w:t>
      </w:r>
    </w:p>
    <w:p w14:paraId="070F507D" w14:textId="77777777" w:rsidR="00C96720" w:rsidRDefault="00C96720">
      <w:pPr>
        <w:widowControl w:val="0"/>
        <w:autoSpaceDE w:val="0"/>
        <w:autoSpaceDN w:val="0"/>
        <w:adjustRightInd w:val="0"/>
        <w:spacing w:after="0" w:line="240" w:lineRule="auto"/>
        <w:rPr>
          <w:rFonts w:ascii="ArialMT" w:hAnsi="ArialMT"/>
          <w:sz w:val="20"/>
          <w:szCs w:val="20"/>
        </w:rPr>
      </w:pPr>
    </w:p>
    <w:p w14:paraId="718F8B9F"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2AEC4627" w14:textId="77777777" w:rsidR="00C96720" w:rsidRDefault="00C96720">
      <w:pPr>
        <w:widowControl w:val="0"/>
        <w:autoSpaceDE w:val="0"/>
        <w:autoSpaceDN w:val="0"/>
        <w:adjustRightInd w:val="0"/>
        <w:spacing w:after="0" w:line="240" w:lineRule="auto"/>
        <w:rPr>
          <w:rFonts w:ascii="ArialMT" w:hAnsi="ArialMT"/>
          <w:sz w:val="20"/>
          <w:szCs w:val="20"/>
        </w:rPr>
      </w:pPr>
    </w:p>
    <w:p w14:paraId="454C1584"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hubless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12E25082"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0F373FC1" w14:textId="77777777" w:rsidR="00C96720" w:rsidRDefault="00C96720">
      <w:pPr>
        <w:widowControl w:val="0"/>
        <w:autoSpaceDE w:val="0"/>
        <w:autoSpaceDN w:val="0"/>
        <w:adjustRightInd w:val="0"/>
        <w:spacing w:after="0" w:line="240" w:lineRule="auto"/>
        <w:rPr>
          <w:rFonts w:ascii="ArialMT" w:hAnsi="ArialMT"/>
          <w:sz w:val="20"/>
          <w:szCs w:val="20"/>
        </w:rPr>
      </w:pPr>
    </w:p>
    <w:p w14:paraId="55958F40"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ASME A112.6.4, with dome and integral flange.  Provide a device for making a </w:t>
      </w:r>
      <w:r>
        <w:rPr>
          <w:rFonts w:ascii="Courier" w:hAnsi="Courier" w:cs="Courier"/>
          <w:sz w:val="20"/>
          <w:szCs w:val="20"/>
        </w:rPr>
        <w:lastRenderedPageBreak/>
        <w:t>watertight connection between roofing and flashing.</w:t>
      </w:r>
    </w:p>
    <w:p w14:paraId="65A576AB"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RAIN WATER DRAINAGE EQUIPMENT </w:t>
      </w:r>
    </w:p>
    <w:p w14:paraId="17C677F5" w14:textId="77777777" w:rsidR="00C96720" w:rsidRDefault="00C96720">
      <w:pPr>
        <w:widowControl w:val="0"/>
        <w:autoSpaceDE w:val="0"/>
        <w:autoSpaceDN w:val="0"/>
        <w:adjustRightInd w:val="0"/>
        <w:spacing w:after="0" w:line="240" w:lineRule="auto"/>
        <w:rPr>
          <w:rFonts w:ascii="ArialMT" w:hAnsi="ArialMT"/>
          <w:sz w:val="20"/>
          <w:szCs w:val="20"/>
        </w:rPr>
      </w:pPr>
    </w:p>
    <w:p w14:paraId="33F4B2D1"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by building design, provide expansion joint(s) of proper size to receive the conductor pipe. The expansion joint must consist of a heavy cast-iron housing, brass or bronze sleeve.</w:t>
      </w:r>
    </w:p>
    <w:p w14:paraId="4D7CDA56"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D204004  INSULATION &amp; IDENTIFICATION </w:t>
      </w:r>
    </w:p>
    <w:p w14:paraId="49D0E9FC" w14:textId="77777777" w:rsidR="00C96720" w:rsidRDefault="00C96720">
      <w:pPr>
        <w:widowControl w:val="0"/>
        <w:autoSpaceDE w:val="0"/>
        <w:autoSpaceDN w:val="0"/>
        <w:adjustRightInd w:val="0"/>
        <w:spacing w:after="0" w:line="240" w:lineRule="auto"/>
        <w:rPr>
          <w:rFonts w:ascii="ArialMT" w:hAnsi="ArialMT"/>
          <w:sz w:val="20"/>
          <w:szCs w:val="20"/>
        </w:rPr>
      </w:pPr>
    </w:p>
    <w:p w14:paraId="6EAD5318" w14:textId="77777777" w:rsidR="00C96720" w:rsidRDefault="00C967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flexible elastomeric cellular, faced phenolic foam, or cellular glass insulation on all drainage piping that may be subject to condensation.  Provide a vapor retarder.  Identify aboveground pipe with the type of service and direction of flow.  Letter size, lengths and colors to be in accordance with ANSI A13.1.</w:t>
      </w:r>
    </w:p>
    <w:p w14:paraId="0A59A4CD"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2C14014C" w14:textId="77777777" w:rsidR="00C96720" w:rsidRDefault="00C96720">
      <w:pPr>
        <w:widowControl w:val="0"/>
        <w:autoSpaceDE w:val="0"/>
        <w:autoSpaceDN w:val="0"/>
        <w:adjustRightInd w:val="0"/>
        <w:spacing w:after="0" w:line="240" w:lineRule="auto"/>
        <w:rPr>
          <w:rFonts w:ascii="ArialMT" w:hAnsi="ArialMT"/>
          <w:sz w:val="20"/>
          <w:szCs w:val="20"/>
        </w:rPr>
      </w:pPr>
    </w:p>
    <w:p w14:paraId="16829CA0"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2BBF5BB3" w14:textId="77777777" w:rsidR="00C96720" w:rsidRDefault="00C96720">
      <w:pPr>
        <w:widowControl w:val="0"/>
        <w:autoSpaceDE w:val="0"/>
        <w:autoSpaceDN w:val="0"/>
        <w:adjustRightInd w:val="0"/>
        <w:spacing w:after="0" w:line="240" w:lineRule="auto"/>
        <w:rPr>
          <w:rFonts w:ascii="ArialMT" w:hAnsi="ArialMT"/>
          <w:sz w:val="20"/>
          <w:szCs w:val="20"/>
        </w:rPr>
      </w:pPr>
    </w:p>
    <w:p w14:paraId="672DB6FE"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5FD22DBA" w14:textId="77777777" w:rsidR="00C96720" w:rsidRDefault="00C96720">
      <w:pPr>
        <w:widowControl w:val="0"/>
        <w:autoSpaceDE w:val="0"/>
        <w:autoSpaceDN w:val="0"/>
        <w:adjustRightInd w:val="0"/>
        <w:spacing w:after="0" w:line="240" w:lineRule="auto"/>
        <w:rPr>
          <w:rFonts w:ascii="ArialMT" w:hAnsi="ArialMT"/>
          <w:sz w:val="20"/>
          <w:szCs w:val="20"/>
        </w:rPr>
      </w:pPr>
    </w:p>
    <w:p w14:paraId="1D31114A"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w:t>
      </w:r>
    </w:p>
    <w:p w14:paraId="7E70F9C1"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D209003  INTERCEPTORS </w:t>
      </w:r>
    </w:p>
    <w:p w14:paraId="4F2A51F4" w14:textId="77777777" w:rsidR="00C96720" w:rsidRDefault="00C96720">
      <w:pPr>
        <w:widowControl w:val="0"/>
        <w:autoSpaceDE w:val="0"/>
        <w:autoSpaceDN w:val="0"/>
        <w:adjustRightInd w:val="0"/>
        <w:spacing w:after="0" w:line="240" w:lineRule="auto"/>
        <w:rPr>
          <w:rFonts w:ascii="ArialMT" w:hAnsi="ArialMT"/>
          <w:sz w:val="20"/>
          <w:szCs w:val="20"/>
        </w:rPr>
      </w:pPr>
    </w:p>
    <w:p w14:paraId="2596ECC3" w14:textId="77777777" w:rsidR="00C96720" w:rsidRDefault="00C967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1.1 GREASE INTERCEPTORS </w:t>
      </w:r>
    </w:p>
    <w:p w14:paraId="2A05B6A1" w14:textId="77777777" w:rsidR="00C96720" w:rsidRDefault="00C96720">
      <w:pPr>
        <w:widowControl w:val="0"/>
        <w:autoSpaceDE w:val="0"/>
        <w:autoSpaceDN w:val="0"/>
        <w:adjustRightInd w:val="0"/>
        <w:spacing w:after="0" w:line="240" w:lineRule="auto"/>
        <w:rPr>
          <w:rFonts w:ascii="ArialMT" w:hAnsi="ArialMT"/>
          <w:sz w:val="20"/>
          <w:szCs w:val="20"/>
        </w:rPr>
      </w:pPr>
    </w:p>
    <w:p w14:paraId="383C0466" w14:textId="77777777" w:rsidR="00C96720" w:rsidRDefault="00C967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sectPr w:rsidR="00C9672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E9161" w14:textId="77777777" w:rsidR="00B5370B" w:rsidRDefault="00B5370B">
      <w:pPr>
        <w:spacing w:after="0" w:line="240" w:lineRule="auto"/>
      </w:pPr>
      <w:r>
        <w:separator/>
      </w:r>
    </w:p>
  </w:endnote>
  <w:endnote w:type="continuationSeparator" w:id="0">
    <w:p w14:paraId="02F0E880" w14:textId="77777777" w:rsidR="00B5370B" w:rsidRDefault="00B53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2A2CB" w14:textId="77777777" w:rsidR="00C96720" w:rsidRDefault="00C9672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73D9C" w14:textId="77777777" w:rsidR="00B5370B" w:rsidRDefault="00B5370B">
      <w:pPr>
        <w:spacing w:after="0" w:line="240" w:lineRule="auto"/>
      </w:pPr>
      <w:r>
        <w:separator/>
      </w:r>
    </w:p>
  </w:footnote>
  <w:footnote w:type="continuationSeparator" w:id="0">
    <w:p w14:paraId="321323DA" w14:textId="77777777" w:rsidR="00B5370B" w:rsidRDefault="00B53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2B865" w14:textId="77777777" w:rsidR="00C96720" w:rsidRDefault="00C9672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E4"/>
    <w:rsid w:val="002F65E4"/>
    <w:rsid w:val="008642A0"/>
    <w:rsid w:val="00B5370B"/>
    <w:rsid w:val="00C9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2EC9F"/>
  <w14:defaultImageDpi w14:val="0"/>
  <w15:docId w15:val="{4C94C97C-E1E7-4C88-BA14-7E9414C2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4541</Words>
  <Characters>25888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2024-06-17T19:23:00Z</dcterms:created>
  <dcterms:modified xsi:type="dcterms:W3CDTF">2024-06-17T19:23:00Z</dcterms:modified>
  <cp:category>Design Build</cp:category>
</cp:coreProperties>
</file>