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C8D29" w14:textId="77777777" w:rsidR="00EC624E" w:rsidRDefault="00EC624E">
      <w:pPr>
        <w:widowControl w:val="0"/>
        <w:autoSpaceDE w:val="0"/>
        <w:autoSpaceDN w:val="0"/>
        <w:adjustRightInd w:val="0"/>
        <w:spacing w:after="0" w:line="240" w:lineRule="auto"/>
        <w:rPr>
          <w:rFonts w:ascii="Times New Roman" w:hAnsi="Times New Roman"/>
          <w:sz w:val="24"/>
          <w:szCs w:val="24"/>
        </w:rPr>
      </w:pPr>
    </w:p>
    <w:p w14:paraId="26102B39" w14:textId="77777777" w:rsidR="00EC624E" w:rsidRDefault="00EC624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556EE91" w14:textId="77777777" w:rsidR="00EC624E" w:rsidRDefault="00EC624E">
      <w:pPr>
        <w:widowControl w:val="0"/>
        <w:autoSpaceDE w:val="0"/>
        <w:autoSpaceDN w:val="0"/>
        <w:adjustRightInd w:val="0"/>
        <w:spacing w:after="0" w:line="240" w:lineRule="auto"/>
        <w:rPr>
          <w:rFonts w:ascii="Courier" w:hAnsi="Courier" w:cs="Courier"/>
          <w:vanish/>
          <w:sz w:val="20"/>
          <w:szCs w:val="20"/>
        </w:rPr>
      </w:pPr>
    </w:p>
    <w:p w14:paraId="030B07BF" w14:textId="77777777" w:rsidR="00EC624E" w:rsidRDefault="00EC624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E20</w:t>
      </w:r>
      <w:r>
        <w:rPr>
          <w:rFonts w:ascii="Courier" w:hAnsi="Courier" w:cs="Courier"/>
          <w:sz w:val="20"/>
          <w:szCs w:val="20"/>
        </w:rPr>
        <w:br/>
      </w:r>
      <w:r>
        <w:rPr>
          <w:rFonts w:ascii="Courier" w:hAnsi="Courier" w:cs="Courier"/>
          <w:sz w:val="20"/>
          <w:szCs w:val="20"/>
        </w:rPr>
        <w:br/>
        <w:t>FURNISHINGS</w:t>
      </w:r>
      <w:r>
        <w:rPr>
          <w:rFonts w:ascii="Courier" w:hAnsi="Courier" w:cs="Courier"/>
          <w:sz w:val="20"/>
          <w:szCs w:val="20"/>
        </w:rPr>
        <w:br/>
        <w:t>09/22</w:t>
      </w:r>
    </w:p>
    <w:p w14:paraId="5934E069" w14:textId="77777777" w:rsidR="00EC624E" w:rsidRDefault="00EC624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C91F490" w14:textId="77777777" w:rsidR="00EC624E" w:rsidRDefault="00EC624E">
      <w:pPr>
        <w:widowControl w:val="0"/>
        <w:autoSpaceDE w:val="0"/>
        <w:autoSpaceDN w:val="0"/>
        <w:adjustRightInd w:val="0"/>
        <w:spacing w:after="0" w:line="240" w:lineRule="auto"/>
        <w:rPr>
          <w:rFonts w:ascii="Courier" w:hAnsi="Courier" w:cs="Courier"/>
          <w:vanish/>
          <w:sz w:val="20"/>
          <w:szCs w:val="20"/>
        </w:rPr>
      </w:pPr>
    </w:p>
    <w:p w14:paraId="66600FAD" w14:textId="77777777" w:rsidR="00EC624E" w:rsidRDefault="00EC624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E20  GENERAL</w:t>
      </w:r>
      <w:r>
        <w:rPr>
          <w:rFonts w:ascii="Courier" w:hAnsi="Courier" w:cs="Courier"/>
          <w:b/>
          <w:bCs/>
          <w:vanish/>
          <w:sz w:val="20"/>
          <w:szCs w:val="20"/>
        </w:rPr>
        <w:br/>
        <w:t>E20  1.1  DESIGN GUIDANCE</w:t>
      </w:r>
      <w:r>
        <w:rPr>
          <w:rFonts w:ascii="Courier" w:hAnsi="Courier" w:cs="Courier"/>
          <w:b/>
          <w:bCs/>
          <w:vanish/>
          <w:sz w:val="20"/>
          <w:szCs w:val="20"/>
        </w:rPr>
        <w:br/>
        <w:t>E20  1.2  GENERAL REQUIREMENTS</w:t>
      </w:r>
      <w:r>
        <w:rPr>
          <w:rFonts w:ascii="Courier" w:hAnsi="Courier" w:cs="Courier"/>
          <w:b/>
          <w:bCs/>
          <w:vanish/>
          <w:sz w:val="20"/>
          <w:szCs w:val="20"/>
        </w:rPr>
        <w:br/>
        <w:t>E20  1.3  DESIGN SUBMITTALS</w:t>
      </w:r>
      <w:r>
        <w:rPr>
          <w:rFonts w:ascii="Courier" w:hAnsi="Courier" w:cs="Courier"/>
          <w:b/>
          <w:bCs/>
          <w:vanish/>
          <w:sz w:val="20"/>
          <w:szCs w:val="20"/>
        </w:rPr>
        <w:br/>
        <w:t>E20  1.4  CONSTRUCTION SUBMITTALS</w:t>
      </w:r>
      <w:r>
        <w:rPr>
          <w:rFonts w:ascii="Courier" w:hAnsi="Courier" w:cs="Courier"/>
          <w:b/>
          <w:bCs/>
          <w:vanish/>
          <w:sz w:val="20"/>
          <w:szCs w:val="20"/>
        </w:rPr>
        <w:br/>
        <w:t>E2010  FIXED FURNISHINGS</w:t>
      </w:r>
      <w:r>
        <w:rPr>
          <w:rFonts w:ascii="Courier" w:hAnsi="Courier" w:cs="Courier"/>
          <w:b/>
          <w:bCs/>
          <w:vanish/>
          <w:sz w:val="20"/>
          <w:szCs w:val="20"/>
        </w:rPr>
        <w:br/>
        <w:t>E201001  FIXED ARTWORK</w:t>
      </w:r>
      <w:r>
        <w:rPr>
          <w:rFonts w:ascii="Courier" w:hAnsi="Courier" w:cs="Courier"/>
          <w:b/>
          <w:bCs/>
          <w:vanish/>
          <w:sz w:val="20"/>
          <w:szCs w:val="20"/>
        </w:rPr>
        <w:br/>
        <w:t>E201002  WINDOW TREATMENTS</w:t>
      </w:r>
      <w:r>
        <w:rPr>
          <w:rFonts w:ascii="Courier" w:hAnsi="Courier" w:cs="Courier"/>
          <w:b/>
          <w:bCs/>
          <w:vanish/>
          <w:sz w:val="20"/>
          <w:szCs w:val="20"/>
        </w:rPr>
        <w:br/>
        <w:t>E201002  1.1  BLINDS</w:t>
      </w:r>
      <w:r>
        <w:rPr>
          <w:rFonts w:ascii="Courier" w:hAnsi="Courier" w:cs="Courier"/>
          <w:b/>
          <w:bCs/>
          <w:vanish/>
          <w:sz w:val="20"/>
          <w:szCs w:val="20"/>
        </w:rPr>
        <w:br/>
        <w:t>E201002  1.2  SHADES</w:t>
      </w:r>
      <w:r>
        <w:rPr>
          <w:rFonts w:ascii="Courier" w:hAnsi="Courier" w:cs="Courier"/>
          <w:b/>
          <w:bCs/>
          <w:vanish/>
          <w:sz w:val="20"/>
          <w:szCs w:val="20"/>
        </w:rPr>
        <w:br/>
        <w:t>E201002  1.3  DRAPERIES AND HARDWARE</w:t>
      </w:r>
      <w:r>
        <w:rPr>
          <w:rFonts w:ascii="Courier" w:hAnsi="Courier" w:cs="Courier"/>
          <w:b/>
          <w:bCs/>
          <w:vanish/>
          <w:sz w:val="20"/>
          <w:szCs w:val="20"/>
        </w:rPr>
        <w:br/>
        <w:t>E201003  SEATING (FIXED)</w:t>
      </w:r>
      <w:r>
        <w:rPr>
          <w:rFonts w:ascii="Courier" w:hAnsi="Courier" w:cs="Courier"/>
          <w:b/>
          <w:bCs/>
          <w:vanish/>
          <w:sz w:val="20"/>
          <w:szCs w:val="20"/>
        </w:rPr>
        <w:br/>
        <w:t>E201003  1.1  AUDITORIUM, LECTURE AND CLASSROOM SEATING</w:t>
      </w:r>
      <w:r>
        <w:rPr>
          <w:rFonts w:ascii="Courier" w:hAnsi="Courier" w:cs="Courier"/>
          <w:b/>
          <w:bCs/>
          <w:vanish/>
          <w:sz w:val="20"/>
          <w:szCs w:val="20"/>
        </w:rPr>
        <w:br/>
        <w:t>E201003  1.2  FIXED TABLES FOR AUDITORIUM, LECTURE AND CLASSROOMS</w:t>
      </w:r>
      <w:r>
        <w:rPr>
          <w:rFonts w:ascii="Courier" w:hAnsi="Courier" w:cs="Courier"/>
          <w:b/>
          <w:bCs/>
          <w:vanish/>
          <w:sz w:val="20"/>
          <w:szCs w:val="20"/>
        </w:rPr>
        <w:br/>
        <w:t>E2020  MOVABLE FURNISHINGS</w:t>
      </w:r>
      <w:r>
        <w:rPr>
          <w:rFonts w:ascii="Courier" w:hAnsi="Courier" w:cs="Courier"/>
          <w:b/>
          <w:bCs/>
          <w:vanish/>
          <w:sz w:val="20"/>
          <w:szCs w:val="20"/>
        </w:rPr>
        <w:br/>
        <w:t>E2020  1.1  FF&amp;E PACKAGE</w:t>
      </w:r>
      <w:r>
        <w:rPr>
          <w:rFonts w:ascii="Courier" w:hAnsi="Courier" w:cs="Courier"/>
          <w:b/>
          <w:bCs/>
          <w:vanish/>
          <w:sz w:val="20"/>
          <w:szCs w:val="20"/>
        </w:rPr>
        <w:br/>
        <w:t>E2020  1.2  PURCHASE AND INSTALLATION</w:t>
      </w:r>
      <w:r>
        <w:rPr>
          <w:rFonts w:ascii="Courier" w:hAnsi="Courier" w:cs="Courier"/>
          <w:b/>
          <w:bCs/>
          <w:vanish/>
          <w:sz w:val="20"/>
          <w:szCs w:val="20"/>
        </w:rPr>
        <w:br/>
        <w:t>E2020  1.3  BEST VALUE DETERMINATION</w:t>
      </w:r>
      <w:r>
        <w:rPr>
          <w:rFonts w:ascii="Courier" w:hAnsi="Courier" w:cs="Courier"/>
          <w:b/>
          <w:bCs/>
          <w:vanish/>
          <w:sz w:val="20"/>
          <w:szCs w:val="20"/>
        </w:rPr>
        <w:br/>
        <w:t>E202001  MOVABLE ART WORK</w:t>
      </w:r>
      <w:r>
        <w:rPr>
          <w:rFonts w:ascii="Courier" w:hAnsi="Courier" w:cs="Courier"/>
          <w:b/>
          <w:bCs/>
          <w:vanish/>
          <w:sz w:val="20"/>
          <w:szCs w:val="20"/>
        </w:rPr>
        <w:br/>
        <w:t>E202002  MODULAR PREFABRICATED FURNITURE</w:t>
      </w:r>
      <w:r>
        <w:rPr>
          <w:rFonts w:ascii="Courier" w:hAnsi="Courier" w:cs="Courier"/>
          <w:b/>
          <w:bCs/>
          <w:vanish/>
          <w:sz w:val="20"/>
          <w:szCs w:val="20"/>
        </w:rPr>
        <w:br/>
        <w:t>E202002  1.1  FURNITURE SYSTEMS</w:t>
      </w:r>
      <w:r>
        <w:rPr>
          <w:rFonts w:ascii="Courier" w:hAnsi="Courier" w:cs="Courier"/>
          <w:b/>
          <w:bCs/>
          <w:vanish/>
          <w:sz w:val="20"/>
          <w:szCs w:val="20"/>
        </w:rPr>
        <w:br/>
        <w:t>E202002  1.2  MODULAR FREESTANDING FURNITURE AND WORKSTATIONS</w:t>
      </w:r>
      <w:r>
        <w:rPr>
          <w:rFonts w:ascii="Courier" w:hAnsi="Courier" w:cs="Courier"/>
          <w:b/>
          <w:bCs/>
          <w:vanish/>
          <w:sz w:val="20"/>
          <w:szCs w:val="20"/>
        </w:rPr>
        <w:br/>
        <w:t>E202003  FREESTANDING FURNITURE</w:t>
      </w:r>
      <w:r>
        <w:rPr>
          <w:rFonts w:ascii="Courier" w:hAnsi="Courier" w:cs="Courier"/>
          <w:b/>
          <w:bCs/>
          <w:vanish/>
          <w:sz w:val="20"/>
          <w:szCs w:val="20"/>
        </w:rPr>
        <w:br/>
        <w:t>E202003  1.1  SEATING</w:t>
      </w:r>
      <w:r>
        <w:rPr>
          <w:rFonts w:ascii="Courier" w:hAnsi="Courier" w:cs="Courier"/>
          <w:b/>
          <w:bCs/>
          <w:vanish/>
          <w:sz w:val="20"/>
          <w:szCs w:val="20"/>
        </w:rPr>
        <w:br/>
        <w:t>E202003  1.2  STORAGE AND FILING</w:t>
      </w:r>
      <w:r>
        <w:rPr>
          <w:rFonts w:ascii="Courier" w:hAnsi="Courier" w:cs="Courier"/>
          <w:b/>
          <w:bCs/>
          <w:vanish/>
          <w:sz w:val="20"/>
          <w:szCs w:val="20"/>
        </w:rPr>
        <w:br/>
        <w:t>E202003  1.3  CHILD DEVELOPMENT CENTERS</w:t>
      </w:r>
      <w:r>
        <w:rPr>
          <w:rFonts w:ascii="Courier" w:hAnsi="Courier" w:cs="Courier"/>
          <w:b/>
          <w:bCs/>
          <w:vanish/>
          <w:sz w:val="20"/>
          <w:szCs w:val="20"/>
        </w:rPr>
        <w:br/>
        <w:t>E202003  1.4  TRAINING/CONFERENCE ROOM FURNISHINGS</w:t>
      </w:r>
      <w:r>
        <w:rPr>
          <w:rFonts w:ascii="Courier" w:hAnsi="Courier" w:cs="Courier"/>
          <w:b/>
          <w:bCs/>
          <w:vanish/>
          <w:sz w:val="20"/>
          <w:szCs w:val="20"/>
        </w:rPr>
        <w:br/>
        <w:t>E202003  1.5  DINING ROOM FURNISHINGS</w:t>
      </w:r>
      <w:r>
        <w:rPr>
          <w:rFonts w:ascii="Courier" w:hAnsi="Courier" w:cs="Courier"/>
          <w:b/>
          <w:bCs/>
          <w:vanish/>
          <w:sz w:val="20"/>
          <w:szCs w:val="20"/>
        </w:rPr>
        <w:br/>
        <w:t>E202004  RUGS &amp; ACCESSORIES</w:t>
      </w:r>
      <w:r>
        <w:rPr>
          <w:rFonts w:ascii="Courier" w:hAnsi="Courier" w:cs="Courier"/>
          <w:b/>
          <w:bCs/>
          <w:vanish/>
          <w:sz w:val="20"/>
          <w:szCs w:val="20"/>
        </w:rPr>
        <w:br/>
        <w:t>E202004  1.1  RUGS</w:t>
      </w:r>
      <w:r>
        <w:rPr>
          <w:rFonts w:ascii="Courier" w:hAnsi="Courier" w:cs="Courier"/>
          <w:b/>
          <w:bCs/>
          <w:vanish/>
          <w:sz w:val="20"/>
          <w:szCs w:val="20"/>
        </w:rPr>
        <w:br/>
        <w:t>E202004  1.2  LAMPS</w:t>
      </w:r>
      <w:r>
        <w:rPr>
          <w:rFonts w:ascii="Courier" w:hAnsi="Courier" w:cs="Courier"/>
          <w:b/>
          <w:bCs/>
          <w:vanish/>
          <w:sz w:val="20"/>
          <w:szCs w:val="20"/>
        </w:rPr>
        <w:br/>
        <w:t>E202004  1.3  INTERIOR LANDSCAPING</w:t>
      </w:r>
      <w:r>
        <w:rPr>
          <w:rFonts w:ascii="Courier" w:hAnsi="Courier" w:cs="Courier"/>
          <w:b/>
          <w:bCs/>
          <w:vanish/>
          <w:sz w:val="20"/>
          <w:szCs w:val="20"/>
        </w:rPr>
        <w:br/>
        <w:t>E202004  1.4  OTHER DECORATIVE ITEMS</w:t>
      </w:r>
      <w:r>
        <w:rPr>
          <w:rFonts w:ascii="Courier" w:hAnsi="Courier" w:cs="Courier"/>
          <w:b/>
          <w:bCs/>
          <w:vanish/>
          <w:sz w:val="20"/>
          <w:szCs w:val="20"/>
        </w:rPr>
        <w:br/>
        <w:t>E202090  OTHER MOVABLE FURNISHINGS</w:t>
      </w:r>
      <w:r>
        <w:rPr>
          <w:rFonts w:ascii="Courier" w:hAnsi="Courier" w:cs="Courier"/>
          <w:b/>
          <w:bCs/>
          <w:vanish/>
          <w:sz w:val="20"/>
          <w:szCs w:val="20"/>
        </w:rPr>
        <w:br/>
        <w:t>E202090  1.1  MISCELLANEOUS ITEMS</w:t>
      </w:r>
      <w:r>
        <w:rPr>
          <w:rFonts w:ascii="Courier" w:hAnsi="Courier" w:cs="Courier"/>
          <w:b/>
          <w:bCs/>
          <w:vanish/>
          <w:sz w:val="20"/>
          <w:szCs w:val="20"/>
        </w:rPr>
        <w:br/>
        <w:t>***************************************************************************</w:t>
      </w:r>
    </w:p>
    <w:p w14:paraId="0E46581C" w14:textId="77777777" w:rsidR="00EC624E" w:rsidRDefault="00EC624E">
      <w:pPr>
        <w:widowControl w:val="0"/>
        <w:autoSpaceDE w:val="0"/>
        <w:autoSpaceDN w:val="0"/>
        <w:adjustRightInd w:val="0"/>
        <w:spacing w:after="0" w:line="240" w:lineRule="auto"/>
        <w:rPr>
          <w:rFonts w:ascii="Courier" w:hAnsi="Courier" w:cs="Courier"/>
          <w:vanish/>
          <w:sz w:val="20"/>
          <w:szCs w:val="20"/>
        </w:rPr>
      </w:pPr>
    </w:p>
    <w:p w14:paraId="3BAEF21B"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 GENERAL </w:t>
      </w:r>
    </w:p>
    <w:p w14:paraId="418AB7AC" w14:textId="77777777" w:rsidR="00EC624E" w:rsidRDefault="00EC624E">
      <w:pPr>
        <w:widowControl w:val="0"/>
        <w:autoSpaceDE w:val="0"/>
        <w:autoSpaceDN w:val="0"/>
        <w:adjustRightInd w:val="0"/>
        <w:spacing w:after="0" w:line="240" w:lineRule="auto"/>
        <w:rPr>
          <w:rFonts w:ascii="ArialMT" w:hAnsi="ArialMT"/>
          <w:sz w:val="20"/>
          <w:szCs w:val="20"/>
        </w:rPr>
      </w:pPr>
    </w:p>
    <w:p w14:paraId="01B50E5D" w14:textId="77777777" w:rsidR="00EC624E" w:rsidRDefault="00EC624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9F4C733"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1.1 DESIGN GUIDANCE </w:t>
      </w:r>
    </w:p>
    <w:p w14:paraId="5E8AB8F5" w14:textId="77777777" w:rsidR="00EC624E" w:rsidRDefault="00EC624E">
      <w:pPr>
        <w:widowControl w:val="0"/>
        <w:autoSpaceDE w:val="0"/>
        <w:autoSpaceDN w:val="0"/>
        <w:adjustRightInd w:val="0"/>
        <w:spacing w:after="0" w:line="240" w:lineRule="auto"/>
        <w:rPr>
          <w:rFonts w:ascii="ArialMT" w:hAnsi="ArialMT"/>
          <w:sz w:val="20"/>
          <w:szCs w:val="20"/>
        </w:rPr>
      </w:pPr>
    </w:p>
    <w:p w14:paraId="0AE68026"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7CEEFEC"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68D6FA76" w14:textId="77777777" w:rsidR="00EC624E" w:rsidRDefault="00EC624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1A5376E2" w14:textId="77777777" w:rsidR="00EC624E" w:rsidRDefault="00EC624E">
      <w:pPr>
        <w:widowControl w:val="0"/>
        <w:autoSpaceDE w:val="0"/>
        <w:autoSpaceDN w:val="0"/>
        <w:adjustRightInd w:val="0"/>
        <w:spacing w:after="0" w:line="240" w:lineRule="auto"/>
        <w:rPr>
          <w:rFonts w:ascii="Courier" w:hAnsi="Courier" w:cs="Courier"/>
          <w:vanish/>
          <w:sz w:val="20"/>
          <w:szCs w:val="20"/>
        </w:rPr>
      </w:pPr>
    </w:p>
    <w:p w14:paraId="0F0472CD"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1.1.1 Industry Standards and Codes </w:t>
      </w:r>
    </w:p>
    <w:p w14:paraId="38B4ECE1" w14:textId="77777777" w:rsidR="00EC624E" w:rsidRDefault="00EC624E">
      <w:pPr>
        <w:widowControl w:val="0"/>
        <w:autoSpaceDE w:val="0"/>
        <w:autoSpaceDN w:val="0"/>
        <w:adjustRightInd w:val="0"/>
        <w:spacing w:after="0" w:line="240" w:lineRule="auto"/>
        <w:rPr>
          <w:rFonts w:ascii="ArialMT" w:hAnsi="ArialMT"/>
          <w:sz w:val="20"/>
          <w:szCs w:val="20"/>
        </w:rPr>
      </w:pPr>
    </w:p>
    <w:p w14:paraId="0FF03561"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1.1.2 Government Standards </w:t>
      </w:r>
    </w:p>
    <w:p w14:paraId="0D3C8237" w14:textId="77777777" w:rsidR="00EC624E" w:rsidRDefault="00EC624E">
      <w:pPr>
        <w:widowControl w:val="0"/>
        <w:autoSpaceDE w:val="0"/>
        <w:autoSpaceDN w:val="0"/>
        <w:adjustRightInd w:val="0"/>
        <w:spacing w:after="0" w:line="240" w:lineRule="auto"/>
        <w:rPr>
          <w:rFonts w:ascii="ArialMT" w:hAnsi="ArialMT"/>
          <w:sz w:val="20"/>
          <w:szCs w:val="20"/>
        </w:rPr>
      </w:pPr>
    </w:p>
    <w:p w14:paraId="655C1F64"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C624E" w14:paraId="0D5E0C3E" w14:textId="77777777">
        <w:tblPrEx>
          <w:tblCellMar>
            <w:top w:w="0" w:type="dxa"/>
            <w:left w:w="0" w:type="dxa"/>
            <w:bottom w:w="0" w:type="dxa"/>
            <w:right w:w="0" w:type="dxa"/>
          </w:tblCellMar>
        </w:tblPrEx>
        <w:tc>
          <w:tcPr>
            <w:tcW w:w="2880" w:type="dxa"/>
            <w:tcBorders>
              <w:top w:val="nil"/>
              <w:left w:val="nil"/>
              <w:bottom w:val="nil"/>
              <w:right w:val="nil"/>
            </w:tcBorders>
          </w:tcPr>
          <w:p w14:paraId="1A2D2E00" w14:textId="77777777" w:rsidR="00EC624E" w:rsidRDefault="00EC624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24A7457" w14:textId="77777777" w:rsidR="00EC624E" w:rsidRDefault="00EC624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C86715">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C86715">
              <w:rPr>
                <w:rFonts w:ascii="Courier" w:hAnsi="Courier" w:cs="Courier"/>
                <w:sz w:val="20"/>
                <w:szCs w:val="20"/>
              </w:rPr>
              <w:br/>
            </w:r>
            <w:r>
              <w:rPr>
                <w:rFonts w:ascii="Courier" w:hAnsi="Courier" w:cs="Courier"/>
                <w:sz w:val="20"/>
                <w:szCs w:val="20"/>
              </w:rPr>
              <w:t>UFC 3-101-01, Architecture</w:t>
            </w:r>
            <w:r w:rsidR="00C86715">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EC624E" w14:paraId="5CDE7DE1" w14:textId="77777777">
        <w:tblPrEx>
          <w:tblCellMar>
            <w:top w:w="0" w:type="dxa"/>
            <w:left w:w="0" w:type="dxa"/>
            <w:bottom w:w="0" w:type="dxa"/>
            <w:right w:w="0" w:type="dxa"/>
          </w:tblCellMar>
        </w:tblPrEx>
        <w:tc>
          <w:tcPr>
            <w:tcW w:w="2880" w:type="dxa"/>
            <w:tcBorders>
              <w:top w:val="nil"/>
              <w:left w:val="nil"/>
              <w:bottom w:val="nil"/>
              <w:right w:val="nil"/>
            </w:tcBorders>
          </w:tcPr>
          <w:p w14:paraId="6C0869CF" w14:textId="77777777" w:rsidR="00EC624E" w:rsidRDefault="00EC624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9D00863" w14:textId="77777777" w:rsidR="00EC624E" w:rsidRDefault="00EC624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5E8FF841" w14:textId="77777777" w:rsidR="00C86715" w:rsidRDefault="00C86715">
      <w:pPr>
        <w:widowControl w:val="0"/>
        <w:autoSpaceDE w:val="0"/>
        <w:autoSpaceDN w:val="0"/>
        <w:adjustRightInd w:val="0"/>
        <w:spacing w:after="0" w:line="240" w:lineRule="auto"/>
        <w:rPr>
          <w:rFonts w:ascii="Courier" w:hAnsi="Courier" w:cs="Courier"/>
          <w:b/>
          <w:bCs/>
          <w:sz w:val="20"/>
          <w:szCs w:val="20"/>
        </w:rPr>
      </w:pPr>
    </w:p>
    <w:p w14:paraId="5433B572"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1.2 GENERAL REQUIREMENTS </w:t>
      </w:r>
    </w:p>
    <w:p w14:paraId="5EC4BC77" w14:textId="77777777" w:rsidR="00EC624E" w:rsidRDefault="00EC624E">
      <w:pPr>
        <w:widowControl w:val="0"/>
        <w:autoSpaceDE w:val="0"/>
        <w:autoSpaceDN w:val="0"/>
        <w:adjustRightInd w:val="0"/>
        <w:spacing w:after="0" w:line="240" w:lineRule="auto"/>
        <w:rPr>
          <w:rFonts w:ascii="ArialMT" w:hAnsi="ArialMT"/>
          <w:sz w:val="20"/>
          <w:szCs w:val="20"/>
        </w:rPr>
      </w:pPr>
    </w:p>
    <w:p w14:paraId="3C7F0A35"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Interior Designer, certified by the National Council for Interior Design Qualification (NCIDQ), or a state and/or jurisdiction Certified, Registered, or Licensed Interior Designer prepare both the Furniture, Fixtures, &amp; Equipment (FF&amp;E)  and the Structural Interior Design (SID) Package, attend and participate, in entirety, all </w:t>
      </w:r>
      <w:r>
        <w:rPr>
          <w:rFonts w:ascii="Courier" w:hAnsi="Courier" w:cs="Courier"/>
          <w:sz w:val="20"/>
          <w:szCs w:val="20"/>
        </w:rPr>
        <w:lastRenderedPageBreak/>
        <w:t>kick-off meetings, design meetings, to include, but not limited to, design charettes,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70B75916"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Systems furnishings installers must be the systems furniture manufacturer's approved dealer of record.  In addition, installation dealers must be located within a 100 mile radius of the project site unless approved by the government Interior Designer. </w:t>
      </w:r>
    </w:p>
    <w:p w14:paraId="44E185EC" w14:textId="77777777" w:rsidR="00EC624E" w:rsidRDefault="00EC624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C86715">
        <w:rPr>
          <w:rFonts w:ascii="Courier" w:hAnsi="Courier" w:cs="Courier"/>
          <w:b/>
          <w:bCs/>
          <w:vanish/>
          <w:sz w:val="20"/>
          <w:szCs w:val="20"/>
        </w:rPr>
        <w:t xml:space="preserve"> </w:t>
      </w:r>
      <w:r>
        <w:rPr>
          <w:rFonts w:ascii="Courier" w:hAnsi="Courier" w:cs="Courier"/>
          <w:b/>
          <w:bCs/>
          <w:vanish/>
          <w:sz w:val="20"/>
          <w:szCs w:val="20"/>
        </w:rPr>
        <w:t>Choose the following bracketed paragraph for renovation projects, if necessary.</w:t>
      </w:r>
      <w:r>
        <w:rPr>
          <w:rFonts w:ascii="Courier" w:hAnsi="Courier" w:cs="Courier"/>
          <w:b/>
          <w:bCs/>
          <w:vanish/>
          <w:sz w:val="20"/>
          <w:szCs w:val="20"/>
        </w:rPr>
        <w:br/>
        <w:t>***************************************************************************</w:t>
      </w:r>
    </w:p>
    <w:p w14:paraId="1ADB7BFD" w14:textId="77777777" w:rsidR="00EC624E" w:rsidRDefault="00EC624E">
      <w:pPr>
        <w:widowControl w:val="0"/>
        <w:autoSpaceDE w:val="0"/>
        <w:autoSpaceDN w:val="0"/>
        <w:adjustRightInd w:val="0"/>
        <w:spacing w:after="0" w:line="240" w:lineRule="auto"/>
        <w:rPr>
          <w:rFonts w:ascii="Courier" w:hAnsi="Courier" w:cs="Courier"/>
          <w:vanish/>
          <w:sz w:val="20"/>
          <w:szCs w:val="20"/>
        </w:rPr>
      </w:pPr>
    </w:p>
    <w:p w14:paraId="713056CC"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[Re-purpose/ recycle existing furniture if not relocated by the government.  Provide verification that the existing furniture was not disposed of at the landfill.]</w:t>
      </w:r>
    </w:p>
    <w:p w14:paraId="667ED1A9"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1.3 DESIGN SUBMITTALS </w:t>
      </w:r>
    </w:p>
    <w:p w14:paraId="2A3E1C7C" w14:textId="77777777" w:rsidR="00EC624E" w:rsidRDefault="00EC624E">
      <w:pPr>
        <w:widowControl w:val="0"/>
        <w:autoSpaceDE w:val="0"/>
        <w:autoSpaceDN w:val="0"/>
        <w:adjustRightInd w:val="0"/>
        <w:spacing w:after="0" w:line="240" w:lineRule="auto"/>
        <w:rPr>
          <w:rFonts w:ascii="ArialMT" w:hAnsi="ArialMT"/>
          <w:sz w:val="20"/>
          <w:szCs w:val="20"/>
        </w:rPr>
      </w:pPr>
    </w:p>
    <w:p w14:paraId="2BD77D97"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04F9DAB5" w14:textId="77777777" w:rsidR="00EC624E" w:rsidRDefault="00EC624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004804DC" w14:textId="77777777" w:rsidR="00EC624E" w:rsidRDefault="00EC624E">
      <w:pPr>
        <w:widowControl w:val="0"/>
        <w:autoSpaceDE w:val="0"/>
        <w:autoSpaceDN w:val="0"/>
        <w:adjustRightInd w:val="0"/>
        <w:spacing w:after="0" w:line="240" w:lineRule="auto"/>
        <w:rPr>
          <w:rFonts w:ascii="Courier" w:hAnsi="Courier" w:cs="Courier"/>
          <w:vanish/>
          <w:sz w:val="20"/>
          <w:szCs w:val="20"/>
        </w:rPr>
      </w:pPr>
    </w:p>
    <w:p w14:paraId="65EF1AC0"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1.4 CONSTRUCTION SUBMITTALS </w:t>
      </w:r>
    </w:p>
    <w:p w14:paraId="20E225C0" w14:textId="77777777" w:rsidR="00EC624E" w:rsidRDefault="00EC624E">
      <w:pPr>
        <w:widowControl w:val="0"/>
        <w:autoSpaceDE w:val="0"/>
        <w:autoSpaceDN w:val="0"/>
        <w:adjustRightInd w:val="0"/>
        <w:spacing w:after="0" w:line="240" w:lineRule="auto"/>
        <w:rPr>
          <w:rFonts w:ascii="ArialMT" w:hAnsi="ArialMT"/>
          <w:sz w:val="20"/>
          <w:szCs w:val="20"/>
        </w:rPr>
      </w:pPr>
    </w:p>
    <w:p w14:paraId="1ECEEB21"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031F0332"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Art work and FF&amp;E Package</w:t>
      </w:r>
    </w:p>
    <w:p w14:paraId="57CA3D1A"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 MOVABLE FURNISHINGS </w:t>
      </w:r>
    </w:p>
    <w:p w14:paraId="0496E12C" w14:textId="77777777" w:rsidR="00EC624E" w:rsidRDefault="00EC624E">
      <w:pPr>
        <w:widowControl w:val="0"/>
        <w:autoSpaceDE w:val="0"/>
        <w:autoSpaceDN w:val="0"/>
        <w:adjustRightInd w:val="0"/>
        <w:spacing w:after="0" w:line="240" w:lineRule="auto"/>
        <w:rPr>
          <w:rFonts w:ascii="ArialMT" w:hAnsi="ArialMT"/>
          <w:sz w:val="20"/>
          <w:szCs w:val="20"/>
        </w:rPr>
      </w:pPr>
    </w:p>
    <w:p w14:paraId="2B490D7B" w14:textId="77777777" w:rsidR="00EC624E" w:rsidRDefault="00EC624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Furnishings, Fixtures, and Equipment (FF&amp;E) must include furniture, shop 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2C96FFE0" w14:textId="77777777" w:rsidR="00EC624E" w:rsidRDefault="00EC624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provide as required FF&amp;E for all areas as developed during client programming.  Design an FF&amp;E package and prepare supporting plans and procurement data in accordance with the general interior design requirements in UFC 3-120-10.</w:t>
      </w:r>
    </w:p>
    <w:p w14:paraId="37E30633" w14:textId="77777777" w:rsidR="00EC624E" w:rsidRDefault="00EC624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sz w:val="20"/>
          <w:szCs w:val="20"/>
        </w:rPr>
        <w:br/>
        <w:t>***************************************************************************</w:t>
      </w:r>
    </w:p>
    <w:p w14:paraId="1B71937E" w14:textId="77777777" w:rsidR="00EC624E" w:rsidRDefault="00EC624E">
      <w:pPr>
        <w:widowControl w:val="0"/>
        <w:autoSpaceDE w:val="0"/>
        <w:autoSpaceDN w:val="0"/>
        <w:adjustRightInd w:val="0"/>
        <w:spacing w:after="0" w:line="240" w:lineRule="auto"/>
        <w:rPr>
          <w:rFonts w:ascii="Courier" w:hAnsi="Courier" w:cs="Courier"/>
          <w:vanish/>
          <w:sz w:val="20"/>
          <w:szCs w:val="20"/>
        </w:rPr>
      </w:pPr>
    </w:p>
    <w:p w14:paraId="6F340EC1"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1.1 FF&amp;E PACKAGE </w:t>
      </w:r>
    </w:p>
    <w:p w14:paraId="3B26F4FB" w14:textId="77777777" w:rsidR="00EC624E" w:rsidRDefault="00EC624E">
      <w:pPr>
        <w:widowControl w:val="0"/>
        <w:autoSpaceDE w:val="0"/>
        <w:autoSpaceDN w:val="0"/>
        <w:adjustRightInd w:val="0"/>
        <w:spacing w:after="0" w:line="240" w:lineRule="auto"/>
        <w:rPr>
          <w:rFonts w:ascii="ArialMT" w:hAnsi="ArialMT"/>
          <w:sz w:val="20"/>
          <w:szCs w:val="20"/>
        </w:rPr>
      </w:pPr>
    </w:p>
    <w:p w14:paraId="60910631"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FF&amp;E Package: Design and provide a fully usable and complete facility to include a FF&amp;E movable furnishings package from Government supply sources according to Federal Acquisition Regulations.  The FF&amp;E will include, but not limited to, systems and modular furniture, training and conference furniture, seating, tables, artwork, decorative window covering, specialty furniture and equipment, dormitory room furnishings, and accessories.     Naval Supply Systems Command (NAVSUP) Blanket Purchase Agreements (BPA) must be used whenever possible.  The government will provide separate funding </w:t>
      </w:r>
      <w:r>
        <w:rPr>
          <w:rFonts w:ascii="Courier" w:hAnsi="Courier" w:cs="Courier"/>
          <w:sz w:val="20"/>
          <w:szCs w:val="20"/>
        </w:rPr>
        <w:lastRenderedPageBreak/>
        <w:t>for the FF&amp;E package.  Construction funds will not be used.  The FF&amp;E Package must include shipping, freight, handling, installation and the     Handling and Administration Rate (HAR) percentage as applied to the final FF&amp;E total cost.</w:t>
      </w:r>
    </w:p>
    <w:p w14:paraId="36A76ACE"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1.1.1 Authorization </w:t>
      </w:r>
    </w:p>
    <w:p w14:paraId="4FB934FB" w14:textId="77777777" w:rsidR="00EC624E" w:rsidRDefault="00EC624E">
      <w:pPr>
        <w:widowControl w:val="0"/>
        <w:autoSpaceDE w:val="0"/>
        <w:autoSpaceDN w:val="0"/>
        <w:adjustRightInd w:val="0"/>
        <w:spacing w:after="0" w:line="240" w:lineRule="auto"/>
        <w:rPr>
          <w:rFonts w:ascii="ArialMT" w:hAnsi="ArialMT"/>
          <w:sz w:val="20"/>
          <w:szCs w:val="20"/>
        </w:rPr>
      </w:pPr>
    </w:p>
    <w:p w14:paraId="0F325A5A"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will provide separate funding for procurement of the FF&amp;E package.  Upon receipt of required funding, the Contractor must be authorized by the Contracting Officer as a planned line item modification to the contract/task order to procure all FF&amp;E using predominately negotiated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coordination,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19C0E805"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Interior Designer will approve the final FF&amp;E submittal. The FF&amp;E package will be presented to the Contracting Officer and the Contractor must provide the FF&amp;E exactly as specified and approved.</w:t>
      </w:r>
    </w:p>
    <w:p w14:paraId="1891B992"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will receive a letter of authorization from the Contracting Officer citing the name of the furniture dealer and other information to use when accessing the government supply sources.</w:t>
      </w:r>
    </w:p>
    <w:p w14:paraId="2988E0E5"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1.2 PURCHASE AND INSTALLATION </w:t>
      </w:r>
    </w:p>
    <w:p w14:paraId="03287648" w14:textId="77777777" w:rsidR="00EC624E" w:rsidRDefault="00EC624E">
      <w:pPr>
        <w:widowControl w:val="0"/>
        <w:autoSpaceDE w:val="0"/>
        <w:autoSpaceDN w:val="0"/>
        <w:adjustRightInd w:val="0"/>
        <w:spacing w:after="0" w:line="240" w:lineRule="auto"/>
        <w:rPr>
          <w:rFonts w:ascii="ArialMT" w:hAnsi="ArialMT"/>
          <w:sz w:val="20"/>
          <w:szCs w:val="20"/>
        </w:rPr>
      </w:pPr>
    </w:p>
    <w:p w14:paraId="424E4767"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50160A71"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FF&amp;E installation dealer(s) is responsible for the following: Receiving 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789B8197"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 Use of GSA Schedules and Blanket Purchase Agreements (BPAs) </w:t>
      </w:r>
    </w:p>
    <w:p w14:paraId="00C77752" w14:textId="77777777" w:rsidR="00EC624E" w:rsidRDefault="00EC624E">
      <w:pPr>
        <w:widowControl w:val="0"/>
        <w:autoSpaceDE w:val="0"/>
        <w:autoSpaceDN w:val="0"/>
        <w:adjustRightInd w:val="0"/>
        <w:spacing w:after="0" w:line="240" w:lineRule="auto"/>
        <w:rPr>
          <w:rFonts w:ascii="ArialMT" w:hAnsi="ArialMT"/>
          <w:sz w:val="20"/>
          <w:szCs w:val="20"/>
        </w:rPr>
      </w:pPr>
    </w:p>
    <w:p w14:paraId="7F3922D5"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prime Contractor or FF&amp;E dealer will be authorized to purchase supplies or services from the Navy Furniture BPAs for FF&amp;E requirements, under the terms of the contract.  The Contractor will receive a letter of authorization from the Contracting Officer citing </w:t>
      </w:r>
      <w:r>
        <w:rPr>
          <w:rFonts w:ascii="Courier" w:hAnsi="Courier" w:cs="Courier"/>
          <w:sz w:val="20"/>
          <w:szCs w:val="20"/>
        </w:rPr>
        <w:lastRenderedPageBreak/>
        <w:t>the name of the furniture dealer and other information to use when accessing the government supply sources or BPAs.</w:t>
      </w:r>
    </w:p>
    <w:p w14:paraId="4DFA3F5D"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1.2.2 Deposits </w:t>
      </w:r>
    </w:p>
    <w:p w14:paraId="145DAD14" w14:textId="77777777" w:rsidR="00EC624E" w:rsidRDefault="00EC624E">
      <w:pPr>
        <w:widowControl w:val="0"/>
        <w:autoSpaceDE w:val="0"/>
        <w:autoSpaceDN w:val="0"/>
        <w:adjustRightInd w:val="0"/>
        <w:spacing w:after="0" w:line="240" w:lineRule="auto"/>
        <w:rPr>
          <w:rFonts w:ascii="ArialMT" w:hAnsi="ArialMT"/>
          <w:sz w:val="20"/>
          <w:szCs w:val="20"/>
        </w:rPr>
      </w:pPr>
    </w:p>
    <w:p w14:paraId="68C58705"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anticipate providing a deposit of between 30% to 50% of the furniture costs when placing their order.</w:t>
      </w:r>
    </w:p>
    <w:p w14:paraId="7CD9B1D7"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 price increases must be anticipated.  Recommend ordering FF&amp;E product once funds are received to avoid incurring additional costs.  Delayed production and delivery dates can be noted at the time of order placement to coincide with building completion dates.  Any costs incurred due to manufacturer price increases will be the burden of the Contractor.</w:t>
      </w:r>
    </w:p>
    <w:p w14:paraId="46887BF1"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1.2.3 Davis Bacon Wages </w:t>
      </w:r>
    </w:p>
    <w:p w14:paraId="7D07A9AF" w14:textId="77777777" w:rsidR="00EC624E" w:rsidRDefault="00EC624E">
      <w:pPr>
        <w:widowControl w:val="0"/>
        <w:autoSpaceDE w:val="0"/>
        <w:autoSpaceDN w:val="0"/>
        <w:adjustRightInd w:val="0"/>
        <w:spacing w:after="0" w:line="240" w:lineRule="auto"/>
        <w:rPr>
          <w:rFonts w:ascii="ArialMT" w:hAnsi="ArialMT"/>
          <w:sz w:val="20"/>
          <w:szCs w:val="20"/>
        </w:rPr>
      </w:pPr>
    </w:p>
    <w:p w14:paraId="2A059650"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Davis Bacon wages do not apply to the FF&amp;E installer from the government supply sources.  The workforce for the FF&amp;E installation and delivery must be separate and distinct from the labor workforce performing under the construction contract.</w:t>
      </w:r>
    </w:p>
    <w:p w14:paraId="336438BB"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1.2.4 Sales Tax </w:t>
      </w:r>
    </w:p>
    <w:p w14:paraId="26E12438" w14:textId="77777777" w:rsidR="00EC624E" w:rsidRDefault="00EC624E">
      <w:pPr>
        <w:widowControl w:val="0"/>
        <w:autoSpaceDE w:val="0"/>
        <w:autoSpaceDN w:val="0"/>
        <w:adjustRightInd w:val="0"/>
        <w:spacing w:after="0" w:line="240" w:lineRule="auto"/>
        <w:rPr>
          <w:rFonts w:ascii="ArialMT" w:hAnsi="ArialMT"/>
          <w:sz w:val="20"/>
          <w:szCs w:val="20"/>
        </w:rPr>
      </w:pPr>
    </w:p>
    <w:p w14:paraId="26373A5C"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2FC68FDF"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1.2.5 Bonds </w:t>
      </w:r>
    </w:p>
    <w:p w14:paraId="6F8A3D8B" w14:textId="77777777" w:rsidR="00EC624E" w:rsidRDefault="00EC624E">
      <w:pPr>
        <w:widowControl w:val="0"/>
        <w:autoSpaceDE w:val="0"/>
        <w:autoSpaceDN w:val="0"/>
        <w:adjustRightInd w:val="0"/>
        <w:spacing w:after="0" w:line="240" w:lineRule="auto"/>
        <w:rPr>
          <w:rFonts w:ascii="ArialMT" w:hAnsi="ArialMT"/>
          <w:sz w:val="20"/>
          <w:szCs w:val="20"/>
        </w:rPr>
      </w:pPr>
    </w:p>
    <w:p w14:paraId="2567EE0A"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FF&amp;E line item is not considered construction and the prime Contractor will not be required to secure any additional bond for the award of the FF&amp;E line item unless otherwise indicated in the RFP.  If any additional bond is required for the FF&amp;E line item it is to be included in the prime Contractor's FF&amp;E HAR.</w:t>
      </w:r>
    </w:p>
    <w:p w14:paraId="1F23C8E1"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1.2.6 Unique Item Identification (IUID) and Validation </w:t>
      </w:r>
    </w:p>
    <w:p w14:paraId="3ADE3203" w14:textId="77777777" w:rsidR="00EC624E" w:rsidRDefault="00EC624E">
      <w:pPr>
        <w:widowControl w:val="0"/>
        <w:autoSpaceDE w:val="0"/>
        <w:autoSpaceDN w:val="0"/>
        <w:adjustRightInd w:val="0"/>
        <w:spacing w:after="0" w:line="240" w:lineRule="auto"/>
        <w:rPr>
          <w:rFonts w:ascii="ArialMT" w:hAnsi="ArialMT"/>
          <w:sz w:val="20"/>
          <w:szCs w:val="20"/>
        </w:rPr>
      </w:pPr>
    </w:p>
    <w:p w14:paraId="7931617F"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Unique item identification and valuation is a system of marking and valuing items delivered to DoD that enhances logistics, contracting, and financial business transactions.  The IUID policy is mandatory for all DoD contracts that require the delivery of items.  An item is a single article or a single unit formed by a grouping of subassemblies, components or constituent parts.  Provide DoD Unique item identification, valuation and delivery of data for all required FF&amp;E items for which the government's unit acquisition cost is $5,000 or more.</w:t>
      </w:r>
    </w:p>
    <w:p w14:paraId="76763F1E"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1.2.7 Buy American Act and Trade Agreement Act </w:t>
      </w:r>
    </w:p>
    <w:p w14:paraId="31605703" w14:textId="77777777" w:rsidR="00EC624E" w:rsidRDefault="00EC624E">
      <w:pPr>
        <w:widowControl w:val="0"/>
        <w:autoSpaceDE w:val="0"/>
        <w:autoSpaceDN w:val="0"/>
        <w:adjustRightInd w:val="0"/>
        <w:spacing w:after="0" w:line="240" w:lineRule="auto"/>
        <w:rPr>
          <w:rFonts w:ascii="ArialMT" w:hAnsi="ArialMT"/>
          <w:sz w:val="20"/>
          <w:szCs w:val="20"/>
        </w:rPr>
      </w:pPr>
    </w:p>
    <w:p w14:paraId="57F6E455"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All supplies under the FF&amp;E line item are subject to the Buy American Act and Trade Agreement Act (TAA). The GSA contracts and NAVSUP Blanket Purchase Agreements are required to comply with the Buy American Act and TAA.</w:t>
      </w:r>
    </w:p>
    <w:p w14:paraId="35A26D57"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1.2.8 Small Business Requirements </w:t>
      </w:r>
    </w:p>
    <w:p w14:paraId="334981FE" w14:textId="77777777" w:rsidR="00EC624E" w:rsidRDefault="00EC624E">
      <w:pPr>
        <w:widowControl w:val="0"/>
        <w:autoSpaceDE w:val="0"/>
        <w:autoSpaceDN w:val="0"/>
        <w:adjustRightInd w:val="0"/>
        <w:spacing w:after="0" w:line="240" w:lineRule="auto"/>
        <w:rPr>
          <w:rFonts w:ascii="ArialMT" w:hAnsi="ArialMT"/>
          <w:sz w:val="20"/>
          <w:szCs w:val="20"/>
        </w:rPr>
      </w:pPr>
    </w:p>
    <w:p w14:paraId="260CA985"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is subject to the Contractor's Small Business Goals however the government requires the furniture be purchased from NAVSUP Blanket Purchase Agreements (BPA). Most manufacturers on the Office Furniture BPA are large business and most manufacturers on the Dorm and Quarters BPA are small business.  Installation dealers are small business.  Under the terms of the BPA, the FF&amp;E must be ordered directly through the GSA manufacturer.  Using pass-through companies to achieve Small Business Goals will not provide the Contractor credit unless they manufacturer 20% or provide 50% of the service purchased.  The government will not incur additional costs to use small business.</w:t>
      </w:r>
    </w:p>
    <w:p w14:paraId="4ED0084A"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1.2.9 Installation </w:t>
      </w:r>
    </w:p>
    <w:p w14:paraId="1DDAE8D5" w14:textId="77777777" w:rsidR="00EC624E" w:rsidRDefault="00EC624E">
      <w:pPr>
        <w:widowControl w:val="0"/>
        <w:autoSpaceDE w:val="0"/>
        <w:autoSpaceDN w:val="0"/>
        <w:adjustRightInd w:val="0"/>
        <w:spacing w:after="0" w:line="240" w:lineRule="auto"/>
        <w:rPr>
          <w:rFonts w:ascii="ArialMT" w:hAnsi="ArialMT"/>
          <w:sz w:val="20"/>
          <w:szCs w:val="20"/>
        </w:rPr>
      </w:pPr>
    </w:p>
    <w:p w14:paraId="72230712"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44D3399F"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1.2.10 Installation Warranty </w:t>
      </w:r>
    </w:p>
    <w:p w14:paraId="76565ACE" w14:textId="77777777" w:rsidR="00EC624E" w:rsidRDefault="00EC624E">
      <w:pPr>
        <w:widowControl w:val="0"/>
        <w:autoSpaceDE w:val="0"/>
        <w:autoSpaceDN w:val="0"/>
        <w:adjustRightInd w:val="0"/>
        <w:spacing w:after="0" w:line="240" w:lineRule="auto"/>
        <w:rPr>
          <w:rFonts w:ascii="ArialMT" w:hAnsi="ArialMT"/>
          <w:sz w:val="20"/>
          <w:szCs w:val="20"/>
        </w:rPr>
      </w:pPr>
    </w:p>
    <w:p w14:paraId="69E68D11"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all movable furnishings in accordance with the manufacturer’s instructions and warranty requirements.  All movable furnishings must be level and aligned and all doors, drawers and accessories must be level and aligned to open, close and otherwise operate smoothly and securely.  All systems furniture must be installed by the systems furniture manufacturer’s dealer of record and not the General Contractor. Repair, to the customer’s satisfaction, any/all damage to any facility finish that is a result of the furniture installation and correct all punch list items for the furniture/furnishings.</w:t>
      </w:r>
    </w:p>
    <w:p w14:paraId="4CBEA54F"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1.2.11 Ordering Documentation </w:t>
      </w:r>
    </w:p>
    <w:p w14:paraId="48D8A343" w14:textId="77777777" w:rsidR="00EC624E" w:rsidRDefault="00EC624E">
      <w:pPr>
        <w:widowControl w:val="0"/>
        <w:autoSpaceDE w:val="0"/>
        <w:autoSpaceDN w:val="0"/>
        <w:adjustRightInd w:val="0"/>
        <w:spacing w:after="0" w:line="240" w:lineRule="auto"/>
        <w:rPr>
          <w:rFonts w:ascii="ArialMT" w:hAnsi="ArialMT"/>
          <w:sz w:val="20"/>
          <w:szCs w:val="20"/>
        </w:rPr>
      </w:pPr>
    </w:p>
    <w:p w14:paraId="39FC19D5"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copies of all ordering documentation to the Contracting Officer including Factory Order number (FO) and warranty information.</w:t>
      </w:r>
    </w:p>
    <w:p w14:paraId="1777C7B7"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1.2.12 Post Award Changes </w:t>
      </w:r>
    </w:p>
    <w:p w14:paraId="693567F5" w14:textId="77777777" w:rsidR="00EC624E" w:rsidRDefault="00EC624E">
      <w:pPr>
        <w:widowControl w:val="0"/>
        <w:autoSpaceDE w:val="0"/>
        <w:autoSpaceDN w:val="0"/>
        <w:adjustRightInd w:val="0"/>
        <w:spacing w:after="0" w:line="240" w:lineRule="auto"/>
        <w:rPr>
          <w:rFonts w:ascii="ArialMT" w:hAnsi="ArialMT"/>
          <w:sz w:val="20"/>
          <w:szCs w:val="20"/>
        </w:rPr>
      </w:pPr>
    </w:p>
    <w:p w14:paraId="40E20FD9"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After award of the FF&amp;E line item modification, any request to change the FF&amp;E items must be submitted on the Contracting Officer.  The FF&amp;E  modification has been accepted, priced, and negotiated based on </w:t>
      </w:r>
      <w:r>
        <w:rPr>
          <w:rFonts w:ascii="Courier" w:hAnsi="Courier" w:cs="Courier"/>
          <w:sz w:val="20"/>
          <w:szCs w:val="20"/>
        </w:rPr>
        <w:lastRenderedPageBreak/>
        <w:t>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price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3B86DC9C"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Post award FF&amp;E manufacturer's price increases are the responsibility of the Contractor and will not be transferred to the government. Recommend ordering FF&amp;E product once funds are received to avoid incurring additional costs.  Delayed production and delivery dates can be noted at the time of order placement to coincide with building completion dates. </w:t>
      </w:r>
    </w:p>
    <w:p w14:paraId="3FCA3246"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1.3 BEST VALUE DETERMINATION </w:t>
      </w:r>
    </w:p>
    <w:p w14:paraId="4AF78CF5" w14:textId="77777777" w:rsidR="00EC624E" w:rsidRDefault="00EC624E">
      <w:pPr>
        <w:widowControl w:val="0"/>
        <w:autoSpaceDE w:val="0"/>
        <w:autoSpaceDN w:val="0"/>
        <w:adjustRightInd w:val="0"/>
        <w:spacing w:after="0" w:line="240" w:lineRule="auto"/>
        <w:rPr>
          <w:rFonts w:ascii="ArialMT" w:hAnsi="ArialMT"/>
          <w:sz w:val="20"/>
          <w:szCs w:val="20"/>
        </w:rPr>
      </w:pPr>
    </w:p>
    <w:p w14:paraId="15E77191"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best value determination is required by Federal Acquisition Regulation (FAR) 8.404 when placing orders against Federal Supply Schedules for the selection of furniture and furnishings. </w:t>
      </w:r>
      <w:r w:rsidR="00C86715">
        <w:rPr>
          <w:rFonts w:ascii="Courier" w:hAnsi="Courier" w:cs="Courier"/>
          <w:sz w:val="20"/>
          <w:szCs w:val="20"/>
        </w:rPr>
        <w:t xml:space="preserve"> </w:t>
      </w:r>
      <w:r>
        <w:rPr>
          <w:rFonts w:ascii="Courier" w:hAnsi="Courier" w:cs="Courier"/>
          <w:sz w:val="20"/>
          <w:szCs w:val="20"/>
        </w:rPr>
        <w:t>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costs and client's needs) to meet the government's needs.</w:t>
      </w:r>
    </w:p>
    <w:p w14:paraId="6AFC83FE"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Contractor's Interior Designer is responsible for the following written BVD justifications:</w:t>
      </w:r>
    </w:p>
    <w:p w14:paraId="74608994"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$3,000 or less:  For any procurement in the FF&amp;E package with a value of $3,000 or less, the Interior Designer may utilize any BPA holder.  If the BPA holders cannot supply the item, then any other manufacturer may be utilized.</w:t>
      </w:r>
    </w:p>
    <w:p w14:paraId="368AD898"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form must be completed and submitted for all FF&amp;E procurements greater than $3,000 and $150,000 or less.</w:t>
      </w:r>
    </w:p>
    <w:p w14:paraId="07A4135E"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3C87AFF3"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Federal Prison Industries (UNICOR) must be considered as part of all BVDs. </w:t>
      </w:r>
      <w:r>
        <w:rPr>
          <w:rFonts w:ascii="Courier" w:hAnsi="Courier" w:cs="Courier"/>
          <w:sz w:val="20"/>
          <w:szCs w:val="20"/>
        </w:rPr>
        <w:lastRenderedPageBreak/>
        <w:t xml:space="preserve">This must be done by sending an email with the requirements and evaluation criteria if they are not comparable in one or more areas of price, quality, and time of delivery, the designer can specify product under NAVSUP BPA or GSA schedule. </w:t>
      </w:r>
    </w:p>
    <w:p w14:paraId="3C75DCF6"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coordination as related to the facility (when applicable); and other project specific factors as identified and/or required.  Emphasis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10AAA17C"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E202002 MODULAR PREFABRICATED FURNITURE </w:t>
      </w:r>
    </w:p>
    <w:p w14:paraId="7D01DCE6" w14:textId="77777777" w:rsidR="00EC624E" w:rsidRDefault="00EC624E">
      <w:pPr>
        <w:widowControl w:val="0"/>
        <w:autoSpaceDE w:val="0"/>
        <w:autoSpaceDN w:val="0"/>
        <w:adjustRightInd w:val="0"/>
        <w:spacing w:after="0" w:line="240" w:lineRule="auto"/>
        <w:rPr>
          <w:rFonts w:ascii="ArialMT" w:hAnsi="ArialMT"/>
          <w:sz w:val="20"/>
          <w:szCs w:val="20"/>
        </w:rPr>
      </w:pPr>
    </w:p>
    <w:p w14:paraId="4B844F00"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1.1 FURNITURE SYSTEMS </w:t>
      </w:r>
    </w:p>
    <w:p w14:paraId="2DD79F1F" w14:textId="77777777" w:rsidR="00EC624E" w:rsidRDefault="00EC624E">
      <w:pPr>
        <w:widowControl w:val="0"/>
        <w:autoSpaceDE w:val="0"/>
        <w:autoSpaceDN w:val="0"/>
        <w:adjustRightInd w:val="0"/>
        <w:spacing w:after="0" w:line="240" w:lineRule="auto"/>
        <w:rPr>
          <w:rFonts w:ascii="ArialMT" w:hAnsi="ArialMT"/>
          <w:sz w:val="20"/>
          <w:szCs w:val="20"/>
        </w:rPr>
      </w:pPr>
    </w:p>
    <w:p w14:paraId="44004639"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systems furniture. The Government Interior Designer must approve any other systems furniture manufacturer.  The typical workstation must maximize each allocated space with worksurfaces and overhead closed storage with a surface to accommodate a Government provided computer.  An attached articulated keyboard/mouse tray must be selected or provided. Provide a monitor lift if required by the project program. </w:t>
      </w:r>
    </w:p>
    <w:p w14:paraId="5992CA01"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Powered raceways that will accommodate data and voice wire management must be completely coordinated with all facility systems.  The Contractor's Interior Designer must ensure the coordination of all electrical/data and furniture locations. Use of power poles will not be permitted to power FF&amp;E. Provide and coordinate all telecommunication receptacles and outlet requirements (i.e.</w:t>
      </w:r>
      <w:r w:rsidR="00C86715">
        <w:rPr>
          <w:rFonts w:ascii="Courier" w:hAnsi="Courier" w:cs="Courier"/>
          <w:sz w:val="20"/>
          <w:szCs w:val="20"/>
        </w:rPr>
        <w:t>,</w:t>
      </w:r>
      <w:r>
        <w:rPr>
          <w:rFonts w:ascii="Courier" w:hAnsi="Courier" w:cs="Courier"/>
          <w:sz w:val="20"/>
          <w:szCs w:val="20"/>
        </w:rPr>
        <w:t xml:space="preserve"> RJ 11/45 receptacles and cover plates) with the Contractor's Interior Designer and the systems furniture installer.  Hardwire all pre-wired furniture with the building systems, and coordinate all Information technology (IT) and telephone connections.</w:t>
      </w:r>
    </w:p>
    <w:p w14:paraId="6F5C6546"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1.2 MODULAR FREESTANDING FURNITURE AND WORKSTATIONS </w:t>
      </w:r>
    </w:p>
    <w:p w14:paraId="46A61143" w14:textId="77777777" w:rsidR="00EC624E" w:rsidRDefault="00EC624E">
      <w:pPr>
        <w:widowControl w:val="0"/>
        <w:autoSpaceDE w:val="0"/>
        <w:autoSpaceDN w:val="0"/>
        <w:adjustRightInd w:val="0"/>
        <w:spacing w:after="0" w:line="240" w:lineRule="auto"/>
        <w:rPr>
          <w:rFonts w:ascii="ArialMT" w:hAnsi="ArialMT"/>
          <w:sz w:val="20"/>
          <w:szCs w:val="20"/>
        </w:rPr>
      </w:pPr>
    </w:p>
    <w:p w14:paraId="6BF1014B"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Government provided computer and printer.</w:t>
      </w:r>
    </w:p>
    <w:p w14:paraId="17CB7ECD"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E202003 FREESTANDING FURNITURE </w:t>
      </w:r>
    </w:p>
    <w:p w14:paraId="74CC4F51" w14:textId="77777777" w:rsidR="00EC624E" w:rsidRDefault="00EC624E">
      <w:pPr>
        <w:widowControl w:val="0"/>
        <w:autoSpaceDE w:val="0"/>
        <w:autoSpaceDN w:val="0"/>
        <w:adjustRightInd w:val="0"/>
        <w:spacing w:after="0" w:line="240" w:lineRule="auto"/>
        <w:rPr>
          <w:rFonts w:ascii="ArialMT" w:hAnsi="ArialMT"/>
          <w:sz w:val="20"/>
          <w:szCs w:val="20"/>
        </w:rPr>
      </w:pPr>
    </w:p>
    <w:p w14:paraId="5D0BD641"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1.1 SEATING </w:t>
      </w:r>
    </w:p>
    <w:p w14:paraId="2A2750F5" w14:textId="77777777" w:rsidR="00EC624E" w:rsidRDefault="00EC624E">
      <w:pPr>
        <w:widowControl w:val="0"/>
        <w:autoSpaceDE w:val="0"/>
        <w:autoSpaceDN w:val="0"/>
        <w:adjustRightInd w:val="0"/>
        <w:spacing w:after="0" w:line="240" w:lineRule="auto"/>
        <w:rPr>
          <w:rFonts w:ascii="ArialMT" w:hAnsi="ArialMT"/>
          <w:sz w:val="20"/>
          <w:szCs w:val="20"/>
        </w:rPr>
      </w:pPr>
    </w:p>
    <w:p w14:paraId="41599C92"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1.1.1 Task Seating </w:t>
      </w:r>
    </w:p>
    <w:p w14:paraId="25D87784" w14:textId="77777777" w:rsidR="00EC624E" w:rsidRDefault="00EC624E">
      <w:pPr>
        <w:widowControl w:val="0"/>
        <w:autoSpaceDE w:val="0"/>
        <w:autoSpaceDN w:val="0"/>
        <w:adjustRightInd w:val="0"/>
        <w:spacing w:after="0" w:line="240" w:lineRule="auto"/>
        <w:rPr>
          <w:rFonts w:ascii="ArialMT" w:hAnsi="ArialMT"/>
          <w:sz w:val="20"/>
          <w:szCs w:val="20"/>
        </w:rPr>
      </w:pPr>
    </w:p>
    <w:p w14:paraId="7C6DBAB2"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task seating that is fully ergonomic and coordinated by finish and scale to the workstation.  Seating specifications to include: adjustable arms, back, height, and seat pan; 5 star base, appropriate castors for floor surface, lumbar support and availability in a minimum of two (2) sizes. Task seating can be from the same manufacturer as the systems or major furniture supplier or other seating manufacturer as approved by the government Interior Designer, provided it is determined to be a BPA "Best Value".</w:t>
      </w:r>
    </w:p>
    <w:p w14:paraId="18A04444"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1.1.2 Training Room Seating </w:t>
      </w:r>
    </w:p>
    <w:p w14:paraId="57679315" w14:textId="77777777" w:rsidR="00EC624E" w:rsidRDefault="00EC624E">
      <w:pPr>
        <w:widowControl w:val="0"/>
        <w:autoSpaceDE w:val="0"/>
        <w:autoSpaceDN w:val="0"/>
        <w:adjustRightInd w:val="0"/>
        <w:spacing w:after="0" w:line="240" w:lineRule="auto"/>
        <w:rPr>
          <w:rFonts w:ascii="ArialMT" w:hAnsi="ArialMT"/>
          <w:sz w:val="20"/>
          <w:szCs w:val="20"/>
        </w:rPr>
      </w:pPr>
    </w:p>
    <w:p w14:paraId="3B82772D"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seating with passive ergonomic features in that the seat and back offers some synchronized movement to allow the person seated to change positions.  The support can be legs, sled base or single pedestal with 5 star base and casters as determined by user requirements. Provide high density stack chairs or nesting chairs as required.  Provide attached, storable tablet arm as required.</w:t>
      </w:r>
    </w:p>
    <w:p w14:paraId="1722DE6E"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1.2 STORAGE AND FILING </w:t>
      </w:r>
    </w:p>
    <w:p w14:paraId="2FBBD6B6" w14:textId="77777777" w:rsidR="00EC624E" w:rsidRDefault="00EC624E">
      <w:pPr>
        <w:widowControl w:val="0"/>
        <w:autoSpaceDE w:val="0"/>
        <w:autoSpaceDN w:val="0"/>
        <w:adjustRightInd w:val="0"/>
        <w:spacing w:after="0" w:line="240" w:lineRule="auto"/>
        <w:rPr>
          <w:rFonts w:ascii="ArialMT" w:hAnsi="ArialMT"/>
          <w:sz w:val="20"/>
          <w:szCs w:val="20"/>
        </w:rPr>
      </w:pPr>
    </w:p>
    <w:p w14:paraId="5428D929"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sz w:val="20"/>
          <w:szCs w:val="20"/>
        </w:rPr>
        <w:t>Equipment</w:t>
      </w:r>
      <w:r>
        <w:rPr>
          <w:rFonts w:ascii="Courier" w:hAnsi="Courier" w:cs="Courier"/>
          <w:sz w:val="20"/>
          <w:szCs w:val="20"/>
        </w:rPr>
        <w:t>, for high density filing.</w:t>
      </w:r>
    </w:p>
    <w:p w14:paraId="3E1FD9F4"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1.3 TRAINING/CONFERENCE ROOM FURNISHINGS </w:t>
      </w:r>
    </w:p>
    <w:p w14:paraId="66F93A3C" w14:textId="77777777" w:rsidR="00EC624E" w:rsidRDefault="00EC624E">
      <w:pPr>
        <w:widowControl w:val="0"/>
        <w:autoSpaceDE w:val="0"/>
        <w:autoSpaceDN w:val="0"/>
        <w:adjustRightInd w:val="0"/>
        <w:spacing w:after="0" w:line="240" w:lineRule="auto"/>
        <w:rPr>
          <w:rFonts w:ascii="ArialMT" w:hAnsi="ArialMT"/>
          <w:sz w:val="20"/>
          <w:szCs w:val="20"/>
        </w:rPr>
      </w:pPr>
    </w:p>
    <w:p w14:paraId="023BEC6A"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1.3.1 Tables </w:t>
      </w:r>
    </w:p>
    <w:p w14:paraId="4FE93F1A" w14:textId="77777777" w:rsidR="00EC624E" w:rsidRDefault="00EC624E">
      <w:pPr>
        <w:widowControl w:val="0"/>
        <w:autoSpaceDE w:val="0"/>
        <w:autoSpaceDN w:val="0"/>
        <w:adjustRightInd w:val="0"/>
        <w:spacing w:after="0" w:line="240" w:lineRule="auto"/>
        <w:rPr>
          <w:rFonts w:ascii="ArialMT" w:hAnsi="ArialMT"/>
          <w:sz w:val="20"/>
          <w:szCs w:val="20"/>
        </w:rPr>
      </w:pPr>
    </w:p>
    <w:p w14:paraId="4226A2D0"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single or multi-person worksurfaces or tables as determined from user requirements. Where computers are used, provide tables with wire management capability or pre-wired tables to accommodate data/telecommunications requirements.  Powered raceways that will accommodate data and voice wire management must be completely coordinated with all facility systems.  The Contractor's Interior Designer must ensure the coordination of all electrical/data and furniture locations.  Provide and coordinate all telecommunication receptacles and outlet requirements, hardwire all pre-wired furniture with the building systems and coordinate all IT and telephone connections.</w:t>
      </w:r>
    </w:p>
    <w:p w14:paraId="5F40D24A"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1.3.2 Fixed Presentation Furnishings </w:t>
      </w:r>
    </w:p>
    <w:p w14:paraId="54D03AB9" w14:textId="77777777" w:rsidR="00EC624E" w:rsidRDefault="00EC624E">
      <w:pPr>
        <w:widowControl w:val="0"/>
        <w:autoSpaceDE w:val="0"/>
        <w:autoSpaceDN w:val="0"/>
        <w:adjustRightInd w:val="0"/>
        <w:spacing w:after="0" w:line="240" w:lineRule="auto"/>
        <w:rPr>
          <w:rFonts w:ascii="ArialMT" w:hAnsi="ArialMT"/>
          <w:sz w:val="20"/>
          <w:szCs w:val="20"/>
        </w:rPr>
      </w:pPr>
    </w:p>
    <w:p w14:paraId="53699CE1"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markerboards with porcelain on steel writing surfaces. Coordinate with building construction to include appropriate blocking or structural support for the installation of markerboards and tackboards.</w:t>
      </w:r>
    </w:p>
    <w:p w14:paraId="15B43D21"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1.3.3 Movable Presentation Furnishings </w:t>
      </w:r>
    </w:p>
    <w:p w14:paraId="3E99E937" w14:textId="77777777" w:rsidR="00EC624E" w:rsidRDefault="00EC624E">
      <w:pPr>
        <w:widowControl w:val="0"/>
        <w:autoSpaceDE w:val="0"/>
        <w:autoSpaceDN w:val="0"/>
        <w:adjustRightInd w:val="0"/>
        <w:spacing w:after="0" w:line="240" w:lineRule="auto"/>
        <w:rPr>
          <w:rFonts w:ascii="ArialMT" w:hAnsi="ArialMT"/>
          <w:sz w:val="20"/>
          <w:szCs w:val="20"/>
        </w:rPr>
      </w:pPr>
    </w:p>
    <w:p w14:paraId="3194AEBC"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audio-visual carts, lecterns, multi-media presentation cabinets to accommodate power/data requirements.</w:t>
      </w:r>
    </w:p>
    <w:p w14:paraId="30002E47"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E202004 RUGS &amp; ACCESSORIES </w:t>
      </w:r>
    </w:p>
    <w:p w14:paraId="11FC1451" w14:textId="77777777" w:rsidR="00EC624E" w:rsidRDefault="00EC624E">
      <w:pPr>
        <w:widowControl w:val="0"/>
        <w:autoSpaceDE w:val="0"/>
        <w:autoSpaceDN w:val="0"/>
        <w:adjustRightInd w:val="0"/>
        <w:spacing w:after="0" w:line="240" w:lineRule="auto"/>
        <w:rPr>
          <w:rFonts w:ascii="ArialMT" w:hAnsi="ArialMT"/>
          <w:sz w:val="20"/>
          <w:szCs w:val="20"/>
        </w:rPr>
      </w:pPr>
    </w:p>
    <w:p w14:paraId="0EA41596"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   E202004 1.1 OTHER DECORATIVE ITEMS </w:t>
      </w:r>
    </w:p>
    <w:p w14:paraId="47DCCAC6" w14:textId="77777777" w:rsidR="00EC624E" w:rsidRDefault="00EC624E">
      <w:pPr>
        <w:widowControl w:val="0"/>
        <w:autoSpaceDE w:val="0"/>
        <w:autoSpaceDN w:val="0"/>
        <w:adjustRightInd w:val="0"/>
        <w:spacing w:after="0" w:line="240" w:lineRule="auto"/>
        <w:rPr>
          <w:rFonts w:ascii="ArialMT" w:hAnsi="ArialMT"/>
          <w:sz w:val="20"/>
          <w:szCs w:val="20"/>
        </w:rPr>
      </w:pPr>
    </w:p>
    <w:p w14:paraId="7C5BD901" w14:textId="77777777" w:rsidR="00EC624E" w:rsidRDefault="00EC624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the Project Program for requirements.</w:t>
      </w:r>
    </w:p>
    <w:p w14:paraId="6AA0FBB7"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E202090 OTHER MOVABLE FURNISHINGS </w:t>
      </w:r>
    </w:p>
    <w:p w14:paraId="3CE57B2A" w14:textId="77777777" w:rsidR="00EC624E" w:rsidRDefault="00EC624E">
      <w:pPr>
        <w:widowControl w:val="0"/>
        <w:autoSpaceDE w:val="0"/>
        <w:autoSpaceDN w:val="0"/>
        <w:adjustRightInd w:val="0"/>
        <w:spacing w:after="0" w:line="240" w:lineRule="auto"/>
        <w:rPr>
          <w:rFonts w:ascii="ArialMT" w:hAnsi="ArialMT"/>
          <w:sz w:val="20"/>
          <w:szCs w:val="20"/>
        </w:rPr>
      </w:pPr>
    </w:p>
    <w:p w14:paraId="4AB2D260" w14:textId="77777777" w:rsidR="00EC624E" w:rsidRDefault="00EC624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1.1 MISCELLANEOUS ITEMS </w:t>
      </w:r>
    </w:p>
    <w:p w14:paraId="493D77BA" w14:textId="77777777" w:rsidR="00EC624E" w:rsidRDefault="00EC624E">
      <w:pPr>
        <w:widowControl w:val="0"/>
        <w:autoSpaceDE w:val="0"/>
        <w:autoSpaceDN w:val="0"/>
        <w:adjustRightInd w:val="0"/>
        <w:spacing w:after="0" w:line="240" w:lineRule="auto"/>
        <w:rPr>
          <w:rFonts w:ascii="ArialMT" w:hAnsi="ArialMT"/>
          <w:sz w:val="20"/>
          <w:szCs w:val="20"/>
        </w:rPr>
      </w:pPr>
    </w:p>
    <w:p w14:paraId="56270604"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1.1.1 Containers </w:t>
      </w:r>
    </w:p>
    <w:p w14:paraId="321EB36D" w14:textId="77777777" w:rsidR="00EC624E" w:rsidRDefault="00EC624E">
      <w:pPr>
        <w:widowControl w:val="0"/>
        <w:autoSpaceDE w:val="0"/>
        <w:autoSpaceDN w:val="0"/>
        <w:adjustRightInd w:val="0"/>
        <w:spacing w:after="0" w:line="240" w:lineRule="auto"/>
        <w:rPr>
          <w:rFonts w:ascii="ArialMT" w:hAnsi="ArialMT"/>
          <w:sz w:val="20"/>
          <w:szCs w:val="20"/>
        </w:rPr>
      </w:pPr>
    </w:p>
    <w:p w14:paraId="5ED62C9F"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waste receptacles, recycling containers, and ash urns as required.</w:t>
      </w:r>
    </w:p>
    <w:p w14:paraId="597AA94D"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1.1.2 Accessories </w:t>
      </w:r>
    </w:p>
    <w:p w14:paraId="51BDCB22" w14:textId="77777777" w:rsidR="00EC624E" w:rsidRDefault="00EC624E">
      <w:pPr>
        <w:widowControl w:val="0"/>
        <w:autoSpaceDE w:val="0"/>
        <w:autoSpaceDN w:val="0"/>
        <w:adjustRightInd w:val="0"/>
        <w:spacing w:after="0" w:line="240" w:lineRule="auto"/>
        <w:rPr>
          <w:rFonts w:ascii="ArialMT" w:hAnsi="ArialMT"/>
          <w:sz w:val="20"/>
          <w:szCs w:val="20"/>
        </w:rPr>
      </w:pPr>
    </w:p>
    <w:p w14:paraId="7926C139"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clocks, wall mounted or freestanding literature and coat racks, and mirrors as required.</w:t>
      </w:r>
    </w:p>
    <w:p w14:paraId="5ECF9ACC"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1.1.3 Small Equipment </w:t>
      </w:r>
    </w:p>
    <w:p w14:paraId="5D725DF2" w14:textId="77777777" w:rsidR="00EC624E" w:rsidRDefault="00EC624E">
      <w:pPr>
        <w:widowControl w:val="0"/>
        <w:autoSpaceDE w:val="0"/>
        <w:autoSpaceDN w:val="0"/>
        <w:adjustRightInd w:val="0"/>
        <w:spacing w:after="0" w:line="240" w:lineRule="auto"/>
        <w:rPr>
          <w:rFonts w:ascii="ArialMT" w:hAnsi="ArialMT"/>
          <w:sz w:val="20"/>
          <w:szCs w:val="20"/>
        </w:rPr>
      </w:pPr>
    </w:p>
    <w:p w14:paraId="078B04F4"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small appliances such as coffee pots, microwaves, refrigerators, washers, dryers, and icemakers, as required.</w:t>
      </w:r>
    </w:p>
    <w:p w14:paraId="7B49B7AA" w14:textId="77777777" w:rsidR="00EC624E" w:rsidRDefault="00EC624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1.1.4 Special Equipment </w:t>
      </w:r>
    </w:p>
    <w:p w14:paraId="5617E958" w14:textId="77777777" w:rsidR="00EC624E" w:rsidRDefault="00EC624E">
      <w:pPr>
        <w:widowControl w:val="0"/>
        <w:autoSpaceDE w:val="0"/>
        <w:autoSpaceDN w:val="0"/>
        <w:adjustRightInd w:val="0"/>
        <w:spacing w:after="0" w:line="240" w:lineRule="auto"/>
        <w:rPr>
          <w:rFonts w:ascii="ArialMT" w:hAnsi="ArialMT"/>
          <w:sz w:val="20"/>
          <w:szCs w:val="20"/>
        </w:rPr>
      </w:pPr>
    </w:p>
    <w:p w14:paraId="6E5FC715"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mailroom work and storage tables, mail sorter units, carts and equipment tables as required.</w:t>
      </w:r>
    </w:p>
    <w:p w14:paraId="6B6562F8" w14:textId="77777777" w:rsidR="00EC624E" w:rsidRDefault="00EC624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EC624E">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CF0A8" w14:textId="77777777" w:rsidR="00536853" w:rsidRDefault="00536853">
      <w:pPr>
        <w:spacing w:after="0" w:line="240" w:lineRule="auto"/>
      </w:pPr>
      <w:r>
        <w:separator/>
      </w:r>
    </w:p>
  </w:endnote>
  <w:endnote w:type="continuationSeparator" w:id="0">
    <w:p w14:paraId="3AD60D8D" w14:textId="77777777" w:rsidR="00536853" w:rsidRDefault="00536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99B91" w14:textId="77777777" w:rsidR="00EC624E" w:rsidRDefault="00EC624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2FA94" w14:textId="77777777" w:rsidR="00536853" w:rsidRDefault="00536853">
      <w:pPr>
        <w:spacing w:after="0" w:line="240" w:lineRule="auto"/>
      </w:pPr>
      <w:r>
        <w:separator/>
      </w:r>
    </w:p>
  </w:footnote>
  <w:footnote w:type="continuationSeparator" w:id="0">
    <w:p w14:paraId="32A20A4F" w14:textId="77777777" w:rsidR="00536853" w:rsidRDefault="005368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CCDB0" w14:textId="77777777" w:rsidR="00EC624E" w:rsidRDefault="00EC624E">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715"/>
    <w:rsid w:val="001955B7"/>
    <w:rsid w:val="00536853"/>
    <w:rsid w:val="00C86715"/>
    <w:rsid w:val="00EC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DBBA64"/>
  <w14:defaultImageDpi w14:val="0"/>
  <w15:docId w15:val="{F1BB07A7-EAD4-4B2B-8704-822ED432D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4197</Words>
  <Characters>23929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2024-06-14T19:03:00Z</dcterms:created>
  <dcterms:modified xsi:type="dcterms:W3CDTF">2024-06-14T19:03:00Z</dcterms:modified>
  <cp:category>Design Build</cp:category>
</cp:coreProperties>
</file>