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1455B"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7CE8CA0"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59F5A46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3FB1BC5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0925DA6"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2A1F643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1153C98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667011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48A14F9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t xml:space="preserve">        Wharf, Pier, Drydock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6F76CF8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C0399E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133E72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F37411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For waterfront projects add the following:</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3.2.3  Waterway Access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Describe in this paragraph or show on drawing the waterway/channel that would</w:t>
      </w:r>
      <w:r>
        <w:rPr>
          <w:rFonts w:ascii="ArialMT" w:hAnsi="ArialMT" w:cs="ArialMT"/>
          <w:b/>
          <w:bCs/>
          <w:vanish/>
          <w:color w:val="0000FF"/>
          <w:kern w:val="0"/>
          <w:sz w:val="20"/>
          <w:szCs w:val="20"/>
        </w:rPr>
        <w:br/>
        <w:t xml:space="preserve">        provide access to the site including areas where contractor barges can be berthed</w:t>
      </w:r>
      <w:r>
        <w:rPr>
          <w:rFonts w:ascii="ArialMT" w:hAnsi="ArialMT" w:cs="ArialMT"/>
          <w:b/>
          <w:bCs/>
          <w:vanish/>
          <w:color w:val="0000FF"/>
          <w:kern w:val="0"/>
          <w:sz w:val="20"/>
          <w:szCs w:val="20"/>
        </w:rPr>
        <w:br/>
        <w:t xml:space="preserve">        or unload equipment and material.</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3.2.4  Environmental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Describe environmental constraints permit general conditions and special conditions</w:t>
      </w:r>
      <w:r>
        <w:rPr>
          <w:rFonts w:ascii="ArialMT" w:hAnsi="ArialMT" w:cs="ArialMT"/>
          <w:b/>
          <w:bCs/>
          <w:vanish/>
          <w:color w:val="0000FF"/>
          <w:kern w:val="0"/>
          <w:sz w:val="20"/>
          <w:szCs w:val="20"/>
        </w:rPr>
        <w:br/>
        <w:t xml:space="preserve">        in addition to the Best Management Practices (BMP) during all construction work</w:t>
      </w:r>
      <w:r>
        <w:rPr>
          <w:rFonts w:ascii="ArialMT" w:hAnsi="ArialMT" w:cs="ArialMT"/>
          <w:b/>
          <w:bCs/>
          <w:vanish/>
          <w:color w:val="0000FF"/>
          <w:kern w:val="0"/>
          <w:sz w:val="20"/>
          <w:szCs w:val="20"/>
        </w:rPr>
        <w:br/>
        <w:t xml:space="preserve">        to prevent / minimize pollutant discharge into the harbor. These constraints</w:t>
      </w:r>
      <w:r>
        <w:rPr>
          <w:rFonts w:ascii="ArialMT" w:hAnsi="ArialMT" w:cs="ArialMT"/>
          <w:b/>
          <w:bCs/>
          <w:vanish/>
          <w:color w:val="0000FF"/>
          <w:kern w:val="0"/>
          <w:sz w:val="20"/>
          <w:szCs w:val="20"/>
        </w:rPr>
        <w:br/>
        <w:t xml:space="preserve">        may include the following:</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Use of silt curtains to enclose the work area to control turbidity during all in-water work.</w:t>
      </w:r>
      <w:r>
        <w:rPr>
          <w:rFonts w:ascii="ArialMT" w:hAnsi="ArialMT" w:cs="ArialMT"/>
          <w:b/>
          <w:bCs/>
          <w:vanish/>
          <w:color w:val="0000FF"/>
          <w:kern w:val="0"/>
          <w:sz w:val="20"/>
          <w:szCs w:val="20"/>
        </w:rPr>
        <w:br/>
        <w:t xml:space="preserve">        -  Not allowing debris entering the water.</w:t>
      </w:r>
      <w:r>
        <w:rPr>
          <w:rFonts w:ascii="ArialMT" w:hAnsi="ArialMT" w:cs="ArialMT"/>
          <w:b/>
          <w:bCs/>
          <w:vanish/>
          <w:color w:val="0000FF"/>
          <w:kern w:val="0"/>
          <w:sz w:val="20"/>
          <w:szCs w:val="20"/>
        </w:rPr>
        <w:br/>
        <w:t xml:space="preserve">        -  Prevent fresh concrete from entering the harbor during all concreting work.</w:t>
      </w:r>
      <w:r>
        <w:rPr>
          <w:rFonts w:ascii="ArialMT" w:hAnsi="ArialMT" w:cs="ArialMT"/>
          <w:b/>
          <w:bCs/>
          <w:vanish/>
          <w:color w:val="0000FF"/>
          <w:kern w:val="0"/>
          <w:sz w:val="20"/>
          <w:szCs w:val="20"/>
        </w:rPr>
        <w:br/>
        <w:t xml:space="preserve">        -  Protection of marine life and coral</w:t>
      </w:r>
      <w:r>
        <w:rPr>
          <w:rFonts w:ascii="ArialMT" w:hAnsi="ArialMT" w:cs="ArialMT"/>
          <w:b/>
          <w:bCs/>
          <w:vanish/>
          <w:color w:val="0000FF"/>
          <w:kern w:val="0"/>
          <w:sz w:val="20"/>
          <w:szCs w:val="20"/>
        </w:rPr>
        <w:br/>
        <w:t xml:space="preserve">        -  Protection of natural resources (Threatened and Endanger Species/Critical Habitat,</w:t>
      </w:r>
      <w:r>
        <w:rPr>
          <w:rFonts w:ascii="ArialMT" w:hAnsi="ArialMT" w:cs="ArialMT"/>
          <w:b/>
          <w:bCs/>
          <w:vanish/>
          <w:color w:val="0000FF"/>
          <w:kern w:val="0"/>
          <w:sz w:val="20"/>
          <w:szCs w:val="20"/>
        </w:rPr>
        <w:br/>
        <w:t xml:space="preserve">           migratory birds, essential fish habitat, marine mammals, Bald and Golden Eagle)</w:t>
      </w:r>
      <w:r>
        <w:rPr>
          <w:rFonts w:ascii="ArialMT" w:hAnsi="ArialMT" w:cs="ArialMT"/>
          <w:b/>
          <w:bCs/>
          <w:vanish/>
          <w:color w:val="0000FF"/>
          <w:kern w:val="0"/>
          <w:sz w:val="20"/>
          <w:szCs w:val="20"/>
        </w:rPr>
        <w:br/>
        <w:t xml:space="preserve">        -  Air Quality constrains</w:t>
      </w:r>
      <w:r>
        <w:rPr>
          <w:rFonts w:ascii="ArialMT" w:hAnsi="ArialMT" w:cs="ArialMT"/>
          <w:b/>
          <w:bCs/>
          <w:vanish/>
          <w:color w:val="0000FF"/>
          <w:kern w:val="0"/>
          <w:sz w:val="20"/>
          <w:szCs w:val="20"/>
        </w:rPr>
        <w:br/>
        <w:t xml:space="preserve">        -  Other constraints provided in the Environmental and permit documents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3.2.5  Permitting and Agency Review</w:t>
      </w:r>
      <w:r>
        <w:rPr>
          <w:rFonts w:ascii="ArialMT" w:hAnsi="ArialMT" w:cs="ArialMT"/>
          <w:b/>
          <w:bCs/>
          <w:vanish/>
          <w:color w:val="0000FF"/>
          <w:kern w:val="0"/>
          <w:sz w:val="20"/>
          <w:szCs w:val="20"/>
        </w:rPr>
        <w:br/>
        <w:t xml:space="preserve">        List the permits required for the project including U.S Army Corps of Engineers</w:t>
      </w:r>
      <w:r>
        <w:rPr>
          <w:rFonts w:ascii="ArialMT" w:hAnsi="ArialMT" w:cs="ArialMT"/>
          <w:b/>
          <w:bCs/>
          <w:vanish/>
          <w:color w:val="0000FF"/>
          <w:kern w:val="0"/>
          <w:sz w:val="20"/>
          <w:szCs w:val="20"/>
        </w:rPr>
        <w:br/>
        <w:t xml:space="preserve">        permit(s) for in-water construction and dredging and U.S. Fish and Wildlife Services</w:t>
      </w:r>
      <w:r>
        <w:rPr>
          <w:rFonts w:ascii="ArialMT" w:hAnsi="ArialMT" w:cs="ArialMT"/>
          <w:b/>
          <w:bCs/>
          <w:vanish/>
          <w:color w:val="0000FF"/>
          <w:kern w:val="0"/>
          <w:sz w:val="20"/>
          <w:szCs w:val="20"/>
        </w:rPr>
        <w:br/>
        <w:t xml:space="preserve">        coordination.  Identify who is to provide the permits, Government or Contractor.</w:t>
      </w:r>
      <w:r>
        <w:rPr>
          <w:rFonts w:ascii="ArialMT" w:hAnsi="ArialMT" w:cs="ArialMT"/>
          <w:b/>
          <w:bCs/>
          <w:vanish/>
          <w:color w:val="0000FF"/>
          <w:kern w:val="0"/>
          <w:sz w:val="20"/>
          <w:szCs w:val="20"/>
        </w:rPr>
        <w:br/>
        <w:t xml:space="preserve">        If permit(s) are to be obtained by the Government: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What and when the Contractor needs to submit to the Government to support permit application</w:t>
      </w:r>
      <w:r>
        <w:rPr>
          <w:rFonts w:ascii="ArialMT" w:hAnsi="ArialMT" w:cs="ArialMT"/>
          <w:b/>
          <w:bCs/>
          <w:vanish/>
          <w:color w:val="0000FF"/>
          <w:kern w:val="0"/>
          <w:sz w:val="20"/>
          <w:szCs w:val="20"/>
        </w:rPr>
        <w:br/>
        <w:t xml:space="preserve">        -  When the Government expect the permit(s) will be available</w:t>
      </w:r>
      <w:r>
        <w:rPr>
          <w:rFonts w:ascii="ArialMT" w:hAnsi="ArialMT" w:cs="ArialMT"/>
          <w:b/>
          <w:bCs/>
          <w:vanish/>
          <w:color w:val="0000FF"/>
          <w:kern w:val="0"/>
          <w:sz w:val="20"/>
          <w:szCs w:val="20"/>
        </w:rPr>
        <w:br/>
        <w:t xml:space="preserve">        -  Include permits and notifications required by Federal, State and local OSHA,</w:t>
      </w:r>
      <w:r>
        <w:rPr>
          <w:rFonts w:ascii="ArialMT" w:hAnsi="ArialMT" w:cs="ArialMT"/>
          <w:b/>
          <w:bCs/>
          <w:vanish/>
          <w:color w:val="0000FF"/>
          <w:kern w:val="0"/>
          <w:sz w:val="20"/>
          <w:szCs w:val="20"/>
        </w:rPr>
        <w:br/>
        <w:t xml:space="preserve">           or EPA offices for projects involving the removal or abatement of hazardous</w:t>
      </w:r>
      <w:r>
        <w:rPr>
          <w:rFonts w:ascii="ArialMT" w:hAnsi="ArialMT" w:cs="ArialMT"/>
          <w:b/>
          <w:bCs/>
          <w:vanish/>
          <w:color w:val="0000FF"/>
          <w:kern w:val="0"/>
          <w:sz w:val="20"/>
          <w:szCs w:val="20"/>
        </w:rPr>
        <w:br/>
        <w:t xml:space="preserve">           materials (e.g. asbestos removal and demolition, lead abatement and renovation).</w:t>
      </w:r>
      <w:r>
        <w:rPr>
          <w:rFonts w:ascii="ArialMT" w:hAnsi="ArialMT" w:cs="ArialMT"/>
          <w:b/>
          <w:bCs/>
          <w:vanish/>
          <w:color w:val="0000FF"/>
          <w:kern w:val="0"/>
          <w:sz w:val="20"/>
          <w:szCs w:val="20"/>
        </w:rPr>
        <w:br/>
        <w:t>**********************************************************************************************************</w:t>
      </w:r>
    </w:p>
    <w:p w14:paraId="35C82615" w14:textId="77777777" w:rsidR="00587226" w:rsidRDefault="00587226">
      <w:pPr>
        <w:widowControl w:val="0"/>
        <w:autoSpaceDE w:val="0"/>
        <w:autoSpaceDN w:val="0"/>
        <w:adjustRightInd w:val="0"/>
        <w:spacing w:after="0" w:line="240" w:lineRule="auto"/>
        <w:rPr>
          <w:rFonts w:ascii="ArialMT" w:hAnsi="ArialMT" w:cs="ArialMT"/>
          <w:vanish/>
          <w:kern w:val="0"/>
          <w:sz w:val="20"/>
          <w:szCs w:val="20"/>
        </w:rPr>
      </w:pPr>
    </w:p>
    <w:sectPr w:rsidR="0058722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7E775" w14:textId="77777777" w:rsidR="00587226" w:rsidRDefault="00587226">
      <w:pPr>
        <w:spacing w:after="0" w:line="240" w:lineRule="auto"/>
      </w:pPr>
      <w:r>
        <w:separator/>
      </w:r>
    </w:p>
  </w:endnote>
  <w:endnote w:type="continuationSeparator" w:id="0">
    <w:p w14:paraId="30B01482" w14:textId="77777777" w:rsidR="00587226" w:rsidRDefault="00587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B21C0"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40640" w14:textId="77777777" w:rsidR="00587226" w:rsidRDefault="00587226">
      <w:pPr>
        <w:spacing w:after="0" w:line="240" w:lineRule="auto"/>
      </w:pPr>
      <w:r>
        <w:separator/>
      </w:r>
    </w:p>
  </w:footnote>
  <w:footnote w:type="continuationSeparator" w:id="0">
    <w:p w14:paraId="44E94EA4" w14:textId="77777777" w:rsidR="00587226" w:rsidRDefault="00587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2E120"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proofErr w:type="gramStart"/>
    <w:r>
      <w:rPr>
        <w:rFonts w:ascii="ArialMT" w:hAnsi="ArialMT" w:cs="ArialMT"/>
        <w:kern w:val="0"/>
        <w:sz w:val="18"/>
        <w:szCs w:val="18"/>
      </w:rPr>
      <w:t xml:space="preserve">Armory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F55"/>
    <w:rsid w:val="002E1344"/>
    <w:rsid w:val="00587226"/>
    <w:rsid w:val="00823057"/>
    <w:rsid w:val="008C6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91EF0"/>
  <w14:defaultImageDpi w14:val="0"/>
  <w15:docId w15:val="{797A2D8F-4400-4108-990D-4D6ABFD7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2024-06-14T16:39:00Z</dcterms:created>
  <dcterms:modified xsi:type="dcterms:W3CDTF">2024-06-14T16:39:00Z</dcterms:modified>
  <cp:category>Design Build</cp:category>
</cp:coreProperties>
</file>