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D53FB3" w14:textId="77777777" w:rsidR="00A07C7D" w:rsidRDefault="00A07C7D">
      <w:pPr>
        <w:widowControl w:val="0"/>
        <w:autoSpaceDE w:val="0"/>
        <w:autoSpaceDN w:val="0"/>
        <w:adjustRightInd w:val="0"/>
        <w:spacing w:after="0" w:line="240" w:lineRule="auto"/>
        <w:rPr>
          <w:rFonts w:ascii="Times New Roman" w:hAnsi="Times New Roman"/>
          <w:sz w:val="24"/>
          <w:szCs w:val="24"/>
        </w:rPr>
      </w:pPr>
    </w:p>
    <w:p w14:paraId="66F99A6E" w14:textId="77777777" w:rsidR="00A07C7D" w:rsidRDefault="00A07C7D">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0A65717" w14:textId="77777777" w:rsidR="00A07C7D" w:rsidRDefault="00A07C7D">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B10 SUPERSTRUCTURE </w:t>
      </w:r>
    </w:p>
    <w:p w14:paraId="5867BAC3" w14:textId="77777777" w:rsidR="00A07C7D" w:rsidRDefault="00A07C7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SUPERSTRUCTURE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B10-SUPERSTRUCTURE.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Structural Team Member must edit this template for the requirements of the project and wherever brackets [ ] appear.  The Designer must use UFC 3-301-01 when determining project requirements.</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B10 (Section B10)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B10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1E74A787" w14:textId="77777777" w:rsidR="00A07C7D" w:rsidRDefault="00A07C7D">
      <w:pPr>
        <w:widowControl w:val="0"/>
        <w:autoSpaceDE w:val="0"/>
        <w:autoSpaceDN w:val="0"/>
        <w:adjustRightInd w:val="0"/>
        <w:spacing w:after="0" w:line="240" w:lineRule="auto"/>
        <w:rPr>
          <w:rFonts w:ascii="ArialMT" w:hAnsi="ArialMT" w:cs="ArialMT"/>
          <w:vanish/>
          <w:sz w:val="20"/>
          <w:szCs w:val="20"/>
        </w:rPr>
      </w:pPr>
    </w:p>
    <w:p w14:paraId="7C4BB3F7" w14:textId="77777777" w:rsidR="00A07C7D" w:rsidRDefault="00A07C7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superstructure system component relative to UFGS Section 01 33 29, </w:t>
      </w:r>
      <w:r>
        <w:rPr>
          <w:rFonts w:ascii="ArialMT" w:hAnsi="ArialMT" w:cs="ArialMT"/>
          <w:b/>
          <w:bCs/>
          <w:i/>
          <w:iCs/>
          <w:vanish/>
          <w:color w:val="0000FF"/>
          <w:sz w:val="20"/>
          <w:szCs w:val="20"/>
        </w:rPr>
        <w:t>Sustainability Requirement and Reporting</w:t>
      </w:r>
      <w:r w:rsidR="007C55CC">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01-200-02,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7F440755" w14:textId="77777777" w:rsidR="00A07C7D" w:rsidRDefault="00A07C7D">
      <w:pPr>
        <w:widowControl w:val="0"/>
        <w:autoSpaceDE w:val="0"/>
        <w:autoSpaceDN w:val="0"/>
        <w:adjustRightInd w:val="0"/>
        <w:spacing w:after="0" w:line="240" w:lineRule="auto"/>
        <w:rPr>
          <w:rFonts w:ascii="ArialMT" w:hAnsi="ArialMT" w:cs="ArialMT"/>
          <w:vanish/>
          <w:sz w:val="20"/>
          <w:szCs w:val="20"/>
        </w:rPr>
      </w:pPr>
    </w:p>
    <w:p w14:paraId="6FDA4AC7" w14:textId="77777777" w:rsidR="007C55CC" w:rsidRDefault="00A07C7D">
      <w:pPr>
        <w:widowControl w:val="0"/>
        <w:autoSpaceDE w:val="0"/>
        <w:autoSpaceDN w:val="0"/>
        <w:adjustRightInd w:val="0"/>
        <w:spacing w:after="240" w:line="240" w:lineRule="auto"/>
        <w:ind w:left="340"/>
        <w:rPr>
          <w:rFonts w:ascii="ArialMT" w:hAnsi="ArialMT" w:cs="ArialMT"/>
          <w:b/>
          <w:bCs/>
          <w:sz w:val="28"/>
          <w:szCs w:val="28"/>
        </w:rPr>
      </w:pPr>
      <w:r>
        <w:rPr>
          <w:rFonts w:ascii="ArialMT" w:hAnsi="ArialMT" w:cs="ArialMT"/>
          <w:b/>
          <w:bCs/>
          <w:sz w:val="28"/>
          <w:szCs w:val="28"/>
        </w:rPr>
        <w:t>SYSTEM DESCRIPTION</w:t>
      </w:r>
    </w:p>
    <w:p w14:paraId="24739AB9" w14:textId="77777777" w:rsidR="00A07C7D" w:rsidRDefault="00A07C7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building framing system in accordance with Unified Facilities Criteria (UFC) 3-301-01, </w:t>
      </w:r>
      <w:r>
        <w:rPr>
          <w:rFonts w:ascii="ArialMT" w:hAnsi="ArialMT" w:cs="ArialMT"/>
          <w:i/>
          <w:iCs/>
          <w:sz w:val="20"/>
          <w:szCs w:val="20"/>
        </w:rPr>
        <w:t>Structural Engineering</w:t>
      </w:r>
      <w:r w:rsidR="007C55CC">
        <w:rPr>
          <w:rFonts w:ascii="ArialMT" w:hAnsi="ArialMT" w:cs="ArialMT"/>
          <w:i/>
          <w:iCs/>
          <w:sz w:val="20"/>
          <w:szCs w:val="20"/>
        </w:rPr>
        <w:t xml:space="preserve"> </w:t>
      </w:r>
      <w:r>
        <w:rPr>
          <w:rFonts w:ascii="ArialMT" w:hAnsi="ArialMT" w:cs="ArialMT"/>
          <w:sz w:val="20"/>
          <w:szCs w:val="20"/>
        </w:rPr>
        <w:t xml:space="preserve">and UFC DRAFT UFC 4-010-04 </w:t>
      </w:r>
      <w:r>
        <w:rPr>
          <w:rFonts w:ascii="ArialMT" w:hAnsi="ArialMT" w:cs="ArialMT"/>
          <w:i/>
          <w:iCs/>
          <w:sz w:val="20"/>
          <w:szCs w:val="20"/>
        </w:rPr>
        <w:t xml:space="preserve">Security Engineering, Vaults, Arms Rooms, Secure </w:t>
      </w:r>
      <w:proofErr w:type="gramStart"/>
      <w:r>
        <w:rPr>
          <w:rFonts w:ascii="ArialMT" w:hAnsi="ArialMT" w:cs="ArialMT"/>
          <w:i/>
          <w:iCs/>
          <w:sz w:val="20"/>
          <w:szCs w:val="20"/>
        </w:rPr>
        <w:t>Rooms</w:t>
      </w:r>
      <w:proofErr w:type="gramEnd"/>
      <w:r>
        <w:rPr>
          <w:rFonts w:ascii="ArialMT" w:hAnsi="ArialMT" w:cs="ArialMT"/>
          <w:i/>
          <w:iCs/>
          <w:sz w:val="20"/>
          <w:szCs w:val="20"/>
        </w:rPr>
        <w:t xml:space="preserve"> and Magazines</w:t>
      </w:r>
      <w:r>
        <w:rPr>
          <w:rFonts w:ascii="ArialMT" w:hAnsi="ArialMT" w:cs="ArialMT"/>
          <w:sz w:val="20"/>
          <w:szCs w:val="20"/>
        </w:rPr>
        <w:t>.</w:t>
      </w:r>
    </w:p>
    <w:p w14:paraId="02036A60" w14:textId="77777777" w:rsidR="00A07C7D" w:rsidRDefault="00A07C7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Provide information for special live loads, concentrated loads, and extraordinary events (e.g., terrorism threats, accidental blast).  Normally, special loads and extraordinary events are not required and the following paragraphs will be deleted, since typical design live loads are specified in UFC 3-301-01 </w:t>
      </w:r>
      <w:r>
        <w:rPr>
          <w:rFonts w:ascii="ArialMT" w:hAnsi="ArialMT" w:cs="ArialMT"/>
          <w:b/>
          <w:bCs/>
          <w:i/>
          <w:iCs/>
          <w:vanish/>
          <w:color w:val="0000FF"/>
          <w:sz w:val="20"/>
          <w:szCs w:val="20"/>
        </w:rPr>
        <w:t>Structural Engineering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58149D12" w14:textId="77777777" w:rsidR="00A07C7D" w:rsidRDefault="00A07C7D">
      <w:pPr>
        <w:widowControl w:val="0"/>
        <w:autoSpaceDE w:val="0"/>
        <w:autoSpaceDN w:val="0"/>
        <w:adjustRightInd w:val="0"/>
        <w:spacing w:after="0" w:line="240" w:lineRule="auto"/>
        <w:rPr>
          <w:rFonts w:ascii="ArialMT" w:hAnsi="ArialMT" w:cs="ArialMT"/>
          <w:vanish/>
          <w:sz w:val="20"/>
          <w:szCs w:val="20"/>
        </w:rPr>
      </w:pPr>
    </w:p>
    <w:p w14:paraId="29DA9E39" w14:textId="77777777" w:rsidR="00A07C7D" w:rsidRDefault="00A07C7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addition, design the structure in accordance with the following loading criteria:</w:t>
      </w:r>
    </w:p>
    <w:p w14:paraId="42F4C3A7" w14:textId="77777777" w:rsidR="00A07C7D" w:rsidRDefault="00A07C7D">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4302BA6E" w14:textId="77777777" w:rsidR="00A07C7D" w:rsidRDefault="00A07C7D">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for occupancies or uses not provided in UFC 3-301-01 as follows:</w:t>
      </w:r>
    </w:p>
    <w:p w14:paraId="5AB6E2DA" w14:textId="77777777" w:rsidR="00A07C7D" w:rsidRDefault="00A07C7D">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Occupancy or Use: _______________________</w:t>
      </w:r>
    </w:p>
    <w:p w14:paraId="3529BDAE" w14:textId="77777777" w:rsidR="00A07C7D" w:rsidRDefault="00A07C7D">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1D5E990D" w14:textId="77777777" w:rsidR="00A07C7D" w:rsidRDefault="00A07C7D">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______________lbs.]</w:t>
      </w:r>
    </w:p>
    <w:p w14:paraId="51223D39" w14:textId="77777777" w:rsidR="00A07C7D" w:rsidRDefault="00A07C7D">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that differ from the minimum live loads provided in UFC 3-301-01 as follows:</w:t>
      </w:r>
    </w:p>
    <w:p w14:paraId="299381B6" w14:textId="77777777" w:rsidR="00A07C7D" w:rsidRDefault="00A07C7D">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Occupancy or Use: _______________________</w:t>
      </w:r>
    </w:p>
    <w:p w14:paraId="1AE3D9F8" w14:textId="77777777" w:rsidR="00A07C7D" w:rsidRDefault="00A07C7D">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322DB112" w14:textId="77777777" w:rsidR="00A07C7D" w:rsidRDefault="00A07C7D">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_______________lbs.]</w:t>
      </w:r>
    </w:p>
    <w:p w14:paraId="1DEEDF4D" w14:textId="77777777" w:rsidR="00A07C7D" w:rsidRDefault="00A07C7D">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Extraordinary Events</w:t>
      </w:r>
    </w:p>
    <w:p w14:paraId="6FF945B1" w14:textId="77777777" w:rsidR="00A07C7D" w:rsidRDefault="00A07C7D">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Design the structure to withstand the effects of the following extraordinary (i.e. low probability event: [______________________].</w:t>
      </w:r>
    </w:p>
    <w:p w14:paraId="48F38465" w14:textId="77777777" w:rsidR="00A07C7D" w:rsidRDefault="00A07C7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Define the Risk Category, Seismic Design Category and Wind Exposure in the RFP, since they can be subjective. The basic wind speed, seismic spectral accelerations and other environmental load data should only be provided where the criteria for the project location is not listed in UFC 3-301-01, </w:t>
      </w:r>
      <w:r>
        <w:rPr>
          <w:rFonts w:ascii="ArialMT" w:hAnsi="ArialMT" w:cs="ArialMT"/>
          <w:b/>
          <w:bCs/>
          <w:i/>
          <w:iCs/>
          <w:vanish/>
          <w:color w:val="0000FF"/>
          <w:sz w:val="20"/>
          <w:szCs w:val="20"/>
        </w:rPr>
        <w:t>Structural Engineering.</w:t>
      </w:r>
      <w:r>
        <w:rPr>
          <w:rFonts w:ascii="ArialMT" w:hAnsi="ArialMT" w:cs="ArialMT"/>
          <w:b/>
          <w:bCs/>
          <w:vanish/>
          <w:color w:val="0000FF"/>
          <w:sz w:val="20"/>
          <w:szCs w:val="20"/>
        </w:rPr>
        <w:br/>
        <w:t>**********************************************************************************************************</w:t>
      </w:r>
    </w:p>
    <w:p w14:paraId="412B0283" w14:textId="77777777" w:rsidR="00A07C7D" w:rsidRDefault="00A07C7D">
      <w:pPr>
        <w:widowControl w:val="0"/>
        <w:autoSpaceDE w:val="0"/>
        <w:autoSpaceDN w:val="0"/>
        <w:adjustRightInd w:val="0"/>
        <w:spacing w:after="0" w:line="240" w:lineRule="auto"/>
        <w:rPr>
          <w:rFonts w:ascii="ArialMT" w:hAnsi="ArialMT" w:cs="ArialMT"/>
          <w:vanish/>
          <w:sz w:val="20"/>
          <w:szCs w:val="20"/>
        </w:rPr>
      </w:pPr>
    </w:p>
    <w:p w14:paraId="2A0C440B" w14:textId="77777777" w:rsidR="00A07C7D" w:rsidRDefault="00A07C7D">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Importance Factors</w:t>
      </w:r>
    </w:p>
    <w:p w14:paraId="339B156A" w14:textId="77777777" w:rsidR="00A07C7D" w:rsidRDefault="00A07C7D">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Use Risk Category [II] [III] [IV] [V] in Table 2-2 of UFC 3-301-01,</w:t>
      </w:r>
      <w:r>
        <w:rPr>
          <w:rFonts w:ascii="ArialMT" w:hAnsi="ArialMT" w:cs="ArialMT"/>
          <w:i/>
          <w:iCs/>
          <w:sz w:val="20"/>
          <w:szCs w:val="20"/>
        </w:rPr>
        <w:t xml:space="preserve"> Structural Engineering</w:t>
      </w:r>
      <w:r>
        <w:rPr>
          <w:rFonts w:ascii="ArialMT" w:hAnsi="ArialMT" w:cs="ArialMT"/>
          <w:sz w:val="20"/>
          <w:szCs w:val="20"/>
        </w:rPr>
        <w:t>, for determining Importance Factors for seismic, snow, and wind design.</w:t>
      </w:r>
    </w:p>
    <w:p w14:paraId="5F915EEB" w14:textId="77777777" w:rsidR="00A07C7D" w:rsidRDefault="00A07C7D">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Seismic Design Category</w:t>
      </w:r>
    </w:p>
    <w:p w14:paraId="66F34E49" w14:textId="77777777" w:rsidR="00A07C7D" w:rsidRDefault="00A07C7D">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The Seismic Design Category is [A] [B] [C] [D].]</w:t>
      </w:r>
    </w:p>
    <w:p w14:paraId="1F0F3C76" w14:textId="77777777" w:rsidR="00A07C7D" w:rsidRDefault="00A07C7D">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Wind Exposure</w:t>
      </w:r>
    </w:p>
    <w:p w14:paraId="268F2A99" w14:textId="77777777" w:rsidR="00A07C7D" w:rsidRDefault="00A07C7D">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Base wind design Exposure [A] [B] [C] [D] [E] [F].]</w:t>
      </w:r>
    </w:p>
    <w:p w14:paraId="5D61FE1B" w14:textId="77777777" w:rsidR="00A07C7D" w:rsidRDefault="00A07C7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B1010 FLOOR CONSTRUCTION </w:t>
      </w:r>
    </w:p>
    <w:p w14:paraId="135E3970" w14:textId="77777777" w:rsidR="00A07C7D" w:rsidRDefault="00A07C7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to include or exclude specific floor constructions as appropriate, or to permit any floor structural framing system.</w:t>
      </w:r>
      <w:r>
        <w:rPr>
          <w:rFonts w:ascii="ArialMT" w:hAnsi="ArialMT" w:cs="ArialMT"/>
          <w:b/>
          <w:bCs/>
          <w:vanish/>
          <w:color w:val="0000FF"/>
          <w:sz w:val="20"/>
          <w:szCs w:val="20"/>
        </w:rPr>
        <w:br/>
        <w:t>**********************************************************************************************************</w:t>
      </w:r>
    </w:p>
    <w:p w14:paraId="20CE392F" w14:textId="77777777" w:rsidR="00A07C7D" w:rsidRDefault="00A07C7D">
      <w:pPr>
        <w:widowControl w:val="0"/>
        <w:autoSpaceDE w:val="0"/>
        <w:autoSpaceDN w:val="0"/>
        <w:adjustRightInd w:val="0"/>
        <w:spacing w:after="0" w:line="240" w:lineRule="auto"/>
        <w:rPr>
          <w:rFonts w:ascii="ArialMT" w:hAnsi="ArialMT" w:cs="ArialMT"/>
          <w:vanish/>
          <w:sz w:val="20"/>
          <w:szCs w:val="20"/>
        </w:rPr>
      </w:pPr>
    </w:p>
    <w:p w14:paraId="22747C18" w14:textId="77777777" w:rsidR="00A07C7D" w:rsidRDefault="00A07C7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floor construction [may] include[s] [pre-engineered concrete building system], [non-composite concrete slabs on form deck on steel joists] [non-composite concrete slabs on form deck on steel beams] [non-composite concrete slabs on form deck on light-gage metal framing], [composite concrete slabs on composite steel deck], [cast-in-place concrete slabs on removable forms], [precast concrete slabs] [autoclaved aerated concrete]. </w:t>
      </w:r>
    </w:p>
    <w:p w14:paraId="69C96B26" w14:textId="77777777" w:rsidR="00A07C7D" w:rsidRDefault="00A07C7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floor deck must be supported on [cast-in place concrete walls], [pre-cast concrete walls], [concrete masonry walls], [masonry piers], [steel </w:t>
      </w:r>
      <w:proofErr w:type="gramStart"/>
      <w:r>
        <w:rPr>
          <w:rFonts w:ascii="ArialMT" w:hAnsi="ArialMT" w:cs="ArialMT"/>
          <w:sz w:val="20"/>
          <w:szCs w:val="20"/>
        </w:rPr>
        <w:t>columns[</w:t>
      </w:r>
      <w:proofErr w:type="gramEnd"/>
      <w:r>
        <w:rPr>
          <w:rFonts w:ascii="ArialMT" w:hAnsi="ArialMT" w:cs="ArialMT"/>
          <w:sz w:val="20"/>
          <w:szCs w:val="20"/>
        </w:rPr>
        <w:t xml:space="preserve"> and steel beams]], [steel columns and joist girders] [concrete columns[ and concrete beams]], [and steel beams].]</w:t>
      </w:r>
    </w:p>
    <w:p w14:paraId="6F20871D" w14:textId="77777777" w:rsidR="00A07C7D" w:rsidRDefault="00A07C7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B1020 ROOF CONSTRUCTION </w:t>
      </w:r>
    </w:p>
    <w:p w14:paraId="4DEC5C78" w14:textId="77777777" w:rsidR="00A07C7D" w:rsidRDefault="00A07C7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to include or exclude specific roof constructions as appropriate, or to permit any roof structural framing system.</w:t>
      </w:r>
      <w:r>
        <w:rPr>
          <w:rFonts w:ascii="ArialMT" w:hAnsi="ArialMT" w:cs="ArialMT"/>
          <w:b/>
          <w:bCs/>
          <w:vanish/>
          <w:color w:val="0000FF"/>
          <w:sz w:val="20"/>
          <w:szCs w:val="20"/>
        </w:rPr>
        <w:br/>
        <w:t>**********************************************************************************************************</w:t>
      </w:r>
    </w:p>
    <w:p w14:paraId="7FA44806" w14:textId="77777777" w:rsidR="00A07C7D" w:rsidRDefault="00A07C7D">
      <w:pPr>
        <w:widowControl w:val="0"/>
        <w:autoSpaceDE w:val="0"/>
        <w:autoSpaceDN w:val="0"/>
        <w:adjustRightInd w:val="0"/>
        <w:spacing w:after="0" w:line="240" w:lineRule="auto"/>
        <w:rPr>
          <w:rFonts w:ascii="ArialMT" w:hAnsi="ArialMT" w:cs="ArialMT"/>
          <w:vanish/>
          <w:sz w:val="20"/>
          <w:szCs w:val="20"/>
        </w:rPr>
      </w:pPr>
    </w:p>
    <w:p w14:paraId="5C6C059D" w14:textId="77777777" w:rsidR="00A07C7D" w:rsidRDefault="00A07C7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roof construction [may] include[s] [pre-engineered concrete building system], [non-composite concrete slabs on form deck on steel joists] [non-composite concrete slabs on form deck on steel beams] [non-composite concrete slabs on form deck on light-gage metal framing], [composite concrete slabs on composite steel deck], [cast-in-place concrete slabs on removable forms], [precast concrete slabs]. </w:t>
      </w:r>
    </w:p>
    <w:p w14:paraId="3720468E" w14:textId="77777777" w:rsidR="00A07C7D" w:rsidRDefault="00A07C7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roof deck must be supported on [cast-in place concrete walls], [pre-cast concrete walls], [concrete masonry walls], [masonry piers], [steel columns and steel beams], [steel columns and joist girders] [concrete </w:t>
      </w:r>
      <w:proofErr w:type="gramStart"/>
      <w:r>
        <w:rPr>
          <w:rFonts w:ascii="ArialMT" w:hAnsi="ArialMT" w:cs="ArialMT"/>
          <w:sz w:val="20"/>
          <w:szCs w:val="20"/>
        </w:rPr>
        <w:t>columns[</w:t>
      </w:r>
      <w:proofErr w:type="gramEnd"/>
      <w:r>
        <w:rPr>
          <w:rFonts w:ascii="ArialMT" w:hAnsi="ArialMT" w:cs="ArialMT"/>
          <w:sz w:val="20"/>
          <w:szCs w:val="20"/>
        </w:rPr>
        <w:t xml:space="preserve"> and concrete beams]], [and steel beams].]</w:t>
      </w:r>
    </w:p>
    <w:p w14:paraId="6C3F8C5A" w14:textId="77777777" w:rsidR="00A07C7D" w:rsidRDefault="00A07C7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A07C7D">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38B429" w14:textId="77777777" w:rsidR="003316E0" w:rsidRDefault="003316E0">
      <w:pPr>
        <w:spacing w:after="0" w:line="240" w:lineRule="auto"/>
      </w:pPr>
      <w:r>
        <w:separator/>
      </w:r>
    </w:p>
  </w:endnote>
  <w:endnote w:type="continuationSeparator" w:id="0">
    <w:p w14:paraId="0CEC816B" w14:textId="77777777" w:rsidR="003316E0" w:rsidRDefault="00331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FDA5C" w14:textId="77777777" w:rsidR="00A07C7D" w:rsidRDefault="00A07C7D">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1603A7" w14:textId="77777777" w:rsidR="003316E0" w:rsidRDefault="003316E0">
      <w:pPr>
        <w:spacing w:after="0" w:line="240" w:lineRule="auto"/>
      </w:pPr>
      <w:r>
        <w:separator/>
      </w:r>
    </w:p>
  </w:footnote>
  <w:footnote w:type="continuationSeparator" w:id="0">
    <w:p w14:paraId="77935186" w14:textId="77777777" w:rsidR="003316E0" w:rsidRDefault="003316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53A16" w14:textId="77777777" w:rsidR="00A07C7D" w:rsidRDefault="00A07C7D">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Armory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5CC"/>
    <w:rsid w:val="003316E0"/>
    <w:rsid w:val="00744F3A"/>
    <w:rsid w:val="007C55CC"/>
    <w:rsid w:val="00A07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3ABB92"/>
  <w14:defaultImageDpi w14:val="0"/>
  <w15:docId w15:val="{482DC0C8-AEDF-4BA4-90D3-ED8B41224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1030</Words>
  <Characters>5876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2024-06-14T17:05:00Z</dcterms:created>
  <dcterms:modified xsi:type="dcterms:W3CDTF">2024-06-14T17:05:00Z</dcterms:modified>
  <cp:category>Design Build</cp:category>
</cp:coreProperties>
</file>