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FD69F" w14:textId="77777777" w:rsidR="00916D72" w:rsidRDefault="00916D72">
      <w:pPr>
        <w:widowControl w:val="0"/>
        <w:autoSpaceDE w:val="0"/>
        <w:autoSpaceDN w:val="0"/>
        <w:adjustRightInd w:val="0"/>
        <w:spacing w:after="0" w:line="240" w:lineRule="auto"/>
        <w:rPr>
          <w:rFonts w:ascii="Times New Roman" w:hAnsi="Times New Roman"/>
          <w:sz w:val="24"/>
          <w:szCs w:val="24"/>
        </w:rPr>
      </w:pPr>
    </w:p>
    <w:p w14:paraId="5479502D" w14:textId="77777777" w:rsidR="00916D72" w:rsidRDefault="00916D7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D05B3F3" w14:textId="77777777" w:rsidR="00916D72" w:rsidRDefault="00916D7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6ED556CD"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096FFB66"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280C3486"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exterior enclosure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747C28E"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16FFC58A"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system consists of the exterior shell of the facility, which includes all vertical and horizontal exterior closure such as exterior walls, exterior windows, and exterior doors.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6D49EDA9" w14:textId="77777777" w:rsidR="00651A75"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p>
    <w:p w14:paraId="482F64E1"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 EXTERIOR WALLS </w:t>
      </w:r>
    </w:p>
    <w:p w14:paraId="5D3DE893"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2B102B44"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26589DB5"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Barrier wall systems indicated below should only be used for storage, warehouse, and other types of facilities where moisture intrusion is acceptable.  Use one of the two above systems for all critical facilities. </w:t>
      </w:r>
      <w:r>
        <w:rPr>
          <w:rFonts w:ascii="ArialMT" w:hAnsi="ArialMT" w:cs="ArialMT"/>
          <w:b/>
          <w:bCs/>
          <w:vanish/>
          <w:color w:val="0000FF"/>
          <w:sz w:val="20"/>
          <w:szCs w:val="20"/>
        </w:rPr>
        <w:br/>
        <w:t>**********************************************************************************************************</w:t>
      </w:r>
    </w:p>
    <w:p w14:paraId="30A6DF9A"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0CDCEF4A"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single thickness, barrier wall composed of the Exterior Closure construction indicated below.]</w:t>
      </w:r>
    </w:p>
    <w:p w14:paraId="12D4A348"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0288B9E2"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 xml:space="preserve"> **********************************************************************************************************</w:t>
      </w:r>
    </w:p>
    <w:p w14:paraId="524FB378"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56A4EE6B"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105B57F7"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masonry veneer as [a [minimum] [maximum] of _____% of] the Exterior Closure.] [Provide brick masonry details consistent with the existing adjacent building[s].]</w:t>
      </w:r>
    </w:p>
    <w:p w14:paraId="1B4A5116"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[sheet] [prefabricated panel] metal as [a [minimum] [maximum] of _____% of] the Exterior Closure with [exposed][concealed] fasteners.]</w:t>
      </w:r>
    </w:p>
    <w:p w14:paraId="0D156EDE"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[cast-in-place] [precast] concrete water table [to match existing adjacent </w:t>
      </w:r>
      <w:proofErr w:type="gramStart"/>
      <w:r>
        <w:rPr>
          <w:rFonts w:ascii="ArialMT" w:hAnsi="ArialMT" w:cs="ArialMT"/>
          <w:sz w:val="20"/>
          <w:szCs w:val="20"/>
        </w:rPr>
        <w:t>structures][</w:t>
      </w:r>
      <w:proofErr w:type="gramEnd"/>
      <w:r>
        <w:rPr>
          <w:rFonts w:ascii="ArialMT" w:hAnsi="ArialMT" w:cs="ArialMT"/>
          <w:sz w:val="20"/>
          <w:szCs w:val="20"/>
        </w:rPr>
        <w:t>to match Building _____].</w:t>
      </w:r>
    </w:p>
    <w:p w14:paraId="0A4B0521"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7B108B97"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masonry units as [a [minimum] [maximum] of _____% of] the Exterior Closure.]</w:t>
      </w:r>
    </w:p>
    <w:p w14:paraId="44C8206F"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4C911079"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Wall Back-up Construction System (back-up systems for Exterior Closure) including [cast-in-place </w:t>
      </w:r>
      <w:proofErr w:type="gramStart"/>
      <w:r>
        <w:rPr>
          <w:rFonts w:ascii="ArialMT" w:hAnsi="ArialMT" w:cs="ArialMT"/>
          <w:sz w:val="20"/>
          <w:szCs w:val="20"/>
        </w:rPr>
        <w:t>concrete][</w:t>
      </w:r>
      <w:proofErr w:type="gramEnd"/>
      <w:r>
        <w:rPr>
          <w:rFonts w:ascii="ArialMT" w:hAnsi="ArialMT" w:cs="ArialMT"/>
          <w:sz w:val="20"/>
          <w:szCs w:val="20"/>
        </w:rPr>
        <w:t>pre-cast concrete][unit masonry] wall systems [with insulation] when integral with [shop fabricated wall systems][expansion control] as described below:</w:t>
      </w:r>
    </w:p>
    <w:p w14:paraId="7431DD1A"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[Exterior bearing walls consisting of metal studs as the primary floor or roof supporting structural element are not permitted.]</w:t>
      </w:r>
    </w:p>
    <w:p w14:paraId="37FC24E8"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B201003 INSULATION &amp; VAPOR RETARDER </w:t>
      </w:r>
    </w:p>
    <w:p w14:paraId="5F20B8DD"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 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0560D54C"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air barrier to control air leakage </w:t>
      </w:r>
      <w:proofErr w:type="gramStart"/>
      <w:r>
        <w:rPr>
          <w:rFonts w:ascii="ArialMT" w:hAnsi="ArialMT" w:cs="ArialMT"/>
          <w:sz w:val="20"/>
          <w:szCs w:val="20"/>
        </w:rPr>
        <w:t>into,</w:t>
      </w:r>
      <w:proofErr w:type="gramEnd"/>
      <w:r>
        <w:rPr>
          <w:rFonts w:ascii="ArialMT" w:hAnsi="ArialMT" w:cs="ArialMT"/>
          <w:sz w:val="20"/>
          <w:szCs w:val="20"/>
        </w:rPr>
        <w:t xml:space="preserve">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6EE3845F"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51A75">
        <w:rPr>
          <w:rFonts w:ascii="ArialMT" w:hAnsi="ArialMT" w:cs="ArialMT"/>
          <w:b/>
          <w:bCs/>
          <w:vanish/>
          <w:color w:val="0000FF"/>
          <w:sz w:val="20"/>
          <w:szCs w:val="20"/>
        </w:rPr>
        <w:t xml:space="preserve"> </w:t>
      </w:r>
      <w:r>
        <w:rPr>
          <w:rFonts w:ascii="ArialMT" w:hAnsi="ArialMT" w:cs="ArialMT"/>
          <w:b/>
          <w:bCs/>
          <w:vanish/>
          <w:color w:val="0000FF"/>
          <w:sz w:val="20"/>
          <w:szCs w:val="20"/>
        </w:rPr>
        <w:t>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w:t>
      </w:r>
      <w:r w:rsidR="00651A75">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295A2075"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019BEA5F"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557AE506"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51A75">
        <w:rPr>
          <w:rFonts w:ascii="ArialMT" w:hAnsi="ArialMT" w:cs="ArialMT"/>
          <w:b/>
          <w:bCs/>
          <w:vanish/>
          <w:color w:val="0000FF"/>
          <w:sz w:val="20"/>
          <w:szCs w:val="20"/>
        </w:rPr>
        <w:t xml:space="preserve"> </w:t>
      </w:r>
      <w:r>
        <w:rPr>
          <w:rFonts w:ascii="ArialMT" w:hAnsi="ArialMT" w:cs="ArialMT"/>
          <w:b/>
          <w:bCs/>
          <w:vanish/>
          <w:color w:val="0000FF"/>
          <w:sz w:val="20"/>
          <w:szCs w:val="20"/>
        </w:rPr>
        <w:t>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66B0FEF4"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2F31D1E6"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254E36AE"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449467AF"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 </w:t>
      </w:r>
      <w:r>
        <w:rPr>
          <w:rFonts w:ascii="ArialMT" w:hAnsi="ArialMT" w:cs="ArialMT"/>
          <w:sz w:val="20"/>
          <w:szCs w:val="20"/>
        </w:rPr>
        <w:t>Determine if a moisture barrier/ vapor retarder is required and where it would be located.  Include analysis and conclusion in the design analysis for the project, refer to Part 2 Section 01 33 10.05 20</w:t>
      </w:r>
      <w:r>
        <w:rPr>
          <w:rFonts w:ascii="ArialMT" w:hAnsi="ArialMT" w:cs="ArialMT"/>
          <w:i/>
          <w:iCs/>
          <w:sz w:val="20"/>
          <w:szCs w:val="20"/>
        </w:rPr>
        <w:t>, Design Submittal Procedures</w:t>
      </w:r>
      <w:r>
        <w:rPr>
          <w:rFonts w:ascii="ArialMT" w:hAnsi="ArialMT" w:cs="ArialMT"/>
          <w:sz w:val="20"/>
          <w:szCs w:val="20"/>
        </w:rPr>
        <w:t>. If required by the analysis, provide a moisture barrier/ vapor retarder to restrict the flow of moisture through the exterior enclosure.</w:t>
      </w:r>
    </w:p>
    <w:p w14:paraId="0C5A8071"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written and graphic descriptions of exterior enclosure barrier materials and location within the wall as a part of the Contractor provided design analysis.  Identify in the analysis the continuous boundary limits of the air barrier and of the zone or zones to be field tested for building air tightness.</w:t>
      </w:r>
    </w:p>
    <w:p w14:paraId="06FE16B1"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contract drawings that indicate each exterior enclosure barrier location and the materials that make up the barriers. Detail the following barrier </w:t>
      </w:r>
      <w:proofErr w:type="gramStart"/>
      <w:r>
        <w:rPr>
          <w:rFonts w:ascii="ArialMT" w:hAnsi="ArialMT" w:cs="ArialMT"/>
          <w:sz w:val="20"/>
          <w:szCs w:val="20"/>
        </w:rPr>
        <w:t>conditions;</w:t>
      </w:r>
      <w:proofErr w:type="gramEnd"/>
    </w:p>
    <w:p w14:paraId="5CB93B26" w14:textId="77777777" w:rsidR="00916D72" w:rsidRDefault="00916D72">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Typical conditions at wall sections.</w:t>
      </w:r>
    </w:p>
    <w:p w14:paraId="491EF925" w14:textId="77777777" w:rsidR="00916D72" w:rsidRPr="00651A75" w:rsidRDefault="00916D72">
      <w:pPr>
        <w:widowControl w:val="0"/>
        <w:autoSpaceDE w:val="0"/>
        <w:autoSpaceDN w:val="0"/>
        <w:adjustRightInd w:val="0"/>
        <w:spacing w:after="0" w:line="240" w:lineRule="auto"/>
        <w:rPr>
          <w:rFonts w:ascii="ArialMT" w:hAnsi="ArialMT" w:cs="ArialMT"/>
          <w:sz w:val="20"/>
          <w:szCs w:val="20"/>
        </w:rPr>
      </w:pPr>
    </w:p>
    <w:p w14:paraId="4448E033" w14:textId="77777777" w:rsidR="00916D72" w:rsidRPr="00651A75" w:rsidRDefault="00916D7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51A75">
        <w:rPr>
          <w:rFonts w:ascii="ArialMT" w:hAnsi="ArialMT" w:cs="ArialMT"/>
          <w:sz w:val="20"/>
          <w:szCs w:val="20"/>
        </w:rPr>
        <w:t>2.</w:t>
      </w:r>
      <w:r w:rsidRPr="00651A75">
        <w:rPr>
          <w:rFonts w:ascii="ArialMT" w:hAnsi="ArialMT" w:cs="ArialMT"/>
          <w:sz w:val="20"/>
          <w:szCs w:val="20"/>
        </w:rPr>
        <w:tab/>
        <w:t>Barrier treatment at wall openings.</w:t>
      </w:r>
    </w:p>
    <w:p w14:paraId="3ACDE39D" w14:textId="77777777" w:rsidR="00916D72" w:rsidRPr="00651A75" w:rsidRDefault="00916D72">
      <w:pPr>
        <w:widowControl w:val="0"/>
        <w:autoSpaceDE w:val="0"/>
        <w:autoSpaceDN w:val="0"/>
        <w:adjustRightInd w:val="0"/>
        <w:spacing w:after="0" w:line="240" w:lineRule="auto"/>
        <w:rPr>
          <w:rFonts w:ascii="ArialMT" w:hAnsi="ArialMT" w:cs="ArialMT"/>
          <w:sz w:val="20"/>
          <w:szCs w:val="20"/>
        </w:rPr>
      </w:pPr>
    </w:p>
    <w:p w14:paraId="07A1C4C5" w14:textId="77777777" w:rsidR="00916D72" w:rsidRPr="00651A75" w:rsidRDefault="00916D7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51A75">
        <w:rPr>
          <w:rFonts w:ascii="ArialMT" w:hAnsi="ArialMT" w:cs="ArialMT"/>
          <w:sz w:val="20"/>
          <w:szCs w:val="20"/>
        </w:rPr>
        <w:t>3.</w:t>
      </w:r>
      <w:r w:rsidRPr="00651A75">
        <w:rPr>
          <w:rFonts w:ascii="ArialMT" w:hAnsi="ArialMT" w:cs="ArialMT"/>
          <w:sz w:val="20"/>
          <w:szCs w:val="20"/>
        </w:rPr>
        <w:tab/>
        <w:t>Intersections with other exterior enclosure assemblies and materials. Include intersections at roof and floors.</w:t>
      </w:r>
    </w:p>
    <w:p w14:paraId="64067F06" w14:textId="77777777" w:rsidR="00916D72" w:rsidRPr="00651A75" w:rsidRDefault="00916D72">
      <w:pPr>
        <w:widowControl w:val="0"/>
        <w:autoSpaceDE w:val="0"/>
        <w:autoSpaceDN w:val="0"/>
        <w:adjustRightInd w:val="0"/>
        <w:spacing w:after="0" w:line="240" w:lineRule="auto"/>
        <w:rPr>
          <w:rFonts w:ascii="ArialMT" w:hAnsi="ArialMT" w:cs="ArialMT"/>
          <w:sz w:val="20"/>
          <w:szCs w:val="20"/>
        </w:rPr>
      </w:pPr>
    </w:p>
    <w:p w14:paraId="6843F1A1" w14:textId="77777777" w:rsidR="00916D72" w:rsidRPr="00651A75" w:rsidRDefault="00916D7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51A75">
        <w:rPr>
          <w:rFonts w:ascii="ArialMT" w:hAnsi="ArialMT" w:cs="ArialMT"/>
          <w:sz w:val="20"/>
          <w:szCs w:val="20"/>
        </w:rPr>
        <w:t>4.</w:t>
      </w:r>
      <w:r w:rsidRPr="00651A75">
        <w:rPr>
          <w:rFonts w:ascii="ArialMT" w:hAnsi="ArialMT" w:cs="ArialMT"/>
          <w:sz w:val="20"/>
          <w:szCs w:val="20"/>
        </w:rPr>
        <w:tab/>
        <w:t>Intersections with counter flashing.</w:t>
      </w:r>
    </w:p>
    <w:p w14:paraId="11998F46" w14:textId="77777777" w:rsidR="00916D72" w:rsidRPr="00651A75" w:rsidRDefault="00916D72">
      <w:pPr>
        <w:widowControl w:val="0"/>
        <w:autoSpaceDE w:val="0"/>
        <w:autoSpaceDN w:val="0"/>
        <w:adjustRightInd w:val="0"/>
        <w:spacing w:after="0" w:line="240" w:lineRule="auto"/>
        <w:rPr>
          <w:rFonts w:ascii="ArialMT" w:hAnsi="ArialMT" w:cs="ArialMT"/>
          <w:sz w:val="20"/>
          <w:szCs w:val="20"/>
        </w:rPr>
      </w:pPr>
    </w:p>
    <w:p w14:paraId="4B1A257B" w14:textId="77777777" w:rsidR="00916D72" w:rsidRPr="00651A75" w:rsidRDefault="00916D7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51A75">
        <w:rPr>
          <w:rFonts w:ascii="ArialMT" w:hAnsi="ArialMT" w:cs="ArialMT"/>
          <w:sz w:val="20"/>
          <w:szCs w:val="20"/>
        </w:rPr>
        <w:t>5.</w:t>
      </w:r>
      <w:r w:rsidRPr="00651A75">
        <w:rPr>
          <w:rFonts w:ascii="ArialMT" w:hAnsi="ArialMT" w:cs="ArialMT"/>
          <w:sz w:val="20"/>
          <w:szCs w:val="20"/>
        </w:rPr>
        <w:tab/>
        <w:t>Inside and outside corners.</w:t>
      </w:r>
    </w:p>
    <w:p w14:paraId="451CAA3D" w14:textId="77777777" w:rsidR="00916D72" w:rsidRPr="00651A75" w:rsidRDefault="00916D72">
      <w:pPr>
        <w:widowControl w:val="0"/>
        <w:autoSpaceDE w:val="0"/>
        <w:autoSpaceDN w:val="0"/>
        <w:adjustRightInd w:val="0"/>
        <w:spacing w:after="0" w:line="240" w:lineRule="auto"/>
        <w:rPr>
          <w:rFonts w:ascii="ArialMT" w:hAnsi="ArialMT" w:cs="ArialMT"/>
          <w:sz w:val="20"/>
          <w:szCs w:val="20"/>
        </w:rPr>
      </w:pPr>
    </w:p>
    <w:p w14:paraId="77BBB5BB" w14:textId="77777777" w:rsidR="00916D72" w:rsidRPr="00651A75" w:rsidRDefault="00916D7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51A75">
        <w:rPr>
          <w:rFonts w:ascii="ArialMT" w:hAnsi="ArialMT" w:cs="ArialMT"/>
          <w:sz w:val="20"/>
          <w:szCs w:val="20"/>
        </w:rPr>
        <w:t>6.</w:t>
      </w:r>
      <w:r w:rsidRPr="00651A75">
        <w:rPr>
          <w:rFonts w:ascii="ArialMT" w:hAnsi="ArialMT" w:cs="ArialMT"/>
          <w:sz w:val="20"/>
          <w:szCs w:val="20"/>
        </w:rPr>
        <w:tab/>
        <w:t>Preservation of air and water tightness at anchors for materials that cover the barrier.</w:t>
      </w:r>
    </w:p>
    <w:p w14:paraId="7737C363" w14:textId="77777777" w:rsidR="00916D72" w:rsidRPr="00651A75" w:rsidRDefault="00916D72">
      <w:pPr>
        <w:widowControl w:val="0"/>
        <w:autoSpaceDE w:val="0"/>
        <w:autoSpaceDN w:val="0"/>
        <w:adjustRightInd w:val="0"/>
        <w:spacing w:after="0" w:line="240" w:lineRule="auto"/>
        <w:rPr>
          <w:rFonts w:ascii="ArialMT" w:hAnsi="ArialMT" w:cs="ArialMT"/>
          <w:sz w:val="20"/>
          <w:szCs w:val="20"/>
        </w:rPr>
      </w:pPr>
    </w:p>
    <w:p w14:paraId="314FA1EE" w14:textId="77777777" w:rsidR="00916D72" w:rsidRPr="00651A75" w:rsidRDefault="00916D7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51A75">
        <w:rPr>
          <w:rFonts w:ascii="ArialMT" w:hAnsi="ArialMT" w:cs="ArialMT"/>
          <w:sz w:val="20"/>
          <w:szCs w:val="20"/>
        </w:rPr>
        <w:t>7.</w:t>
      </w:r>
      <w:r w:rsidRPr="00651A75">
        <w:rPr>
          <w:rFonts w:ascii="ArialMT" w:hAnsi="ArialMT" w:cs="ArialMT"/>
          <w:sz w:val="20"/>
          <w:szCs w:val="20"/>
        </w:rPr>
        <w:tab/>
        <w:t xml:space="preserve">Treatment to seal barrier penetrations such as conduits, pipes, electric boxes, and </w:t>
      </w:r>
      <w:r w:rsidRPr="00651A75">
        <w:rPr>
          <w:rFonts w:ascii="ArialMT" w:hAnsi="ArialMT" w:cs="ArialMT"/>
          <w:sz w:val="20"/>
          <w:szCs w:val="20"/>
        </w:rPr>
        <w:lastRenderedPageBreak/>
        <w:t>fixtures.</w:t>
      </w:r>
    </w:p>
    <w:p w14:paraId="5703EFC4" w14:textId="77777777" w:rsidR="00916D72" w:rsidRPr="00651A75" w:rsidRDefault="00916D72">
      <w:pPr>
        <w:widowControl w:val="0"/>
        <w:autoSpaceDE w:val="0"/>
        <w:autoSpaceDN w:val="0"/>
        <w:adjustRightInd w:val="0"/>
        <w:spacing w:after="0" w:line="240" w:lineRule="auto"/>
        <w:rPr>
          <w:rFonts w:ascii="ArialMT" w:hAnsi="ArialMT" w:cs="ArialMT"/>
          <w:sz w:val="20"/>
          <w:szCs w:val="20"/>
        </w:rPr>
      </w:pPr>
    </w:p>
    <w:p w14:paraId="4D1216E8" w14:textId="77777777" w:rsidR="00916D72" w:rsidRPr="00651A75" w:rsidRDefault="00916D7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51A75">
        <w:rPr>
          <w:rFonts w:ascii="ArialMT" w:hAnsi="ArialMT" w:cs="ArialMT"/>
          <w:sz w:val="20"/>
          <w:szCs w:val="20"/>
        </w:rPr>
        <w:t>8.</w:t>
      </w:r>
      <w:r w:rsidRPr="00651A75">
        <w:rPr>
          <w:rFonts w:ascii="ArialMT" w:hAnsi="ArialMT" w:cs="ArialMT"/>
          <w:sz w:val="20"/>
          <w:szCs w:val="20"/>
        </w:rPr>
        <w:tab/>
        <w:t>Indicate air barrier perimeter, if facility is segmented into areas that are not within the air barrier envelope.</w:t>
      </w:r>
    </w:p>
    <w:p w14:paraId="4A05A0EA" w14:textId="77777777" w:rsidR="00916D72" w:rsidRPr="00651A75" w:rsidRDefault="00916D72">
      <w:pPr>
        <w:widowControl w:val="0"/>
        <w:autoSpaceDE w:val="0"/>
        <w:autoSpaceDN w:val="0"/>
        <w:adjustRightInd w:val="0"/>
        <w:spacing w:after="0" w:line="240" w:lineRule="auto"/>
        <w:rPr>
          <w:rFonts w:ascii="ArialMT" w:hAnsi="ArialMT" w:cs="ArialMT"/>
          <w:sz w:val="20"/>
          <w:szCs w:val="20"/>
        </w:rPr>
      </w:pPr>
    </w:p>
    <w:p w14:paraId="54FB1AA8"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B201004 PARAPETS </w:t>
      </w:r>
    </w:p>
    <w:p w14:paraId="403A7D37"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parapets for exterior wall construction, where required for low-slope roofs]. </w:t>
      </w:r>
    </w:p>
    <w:p w14:paraId="1EE28D2F"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744F149F"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louvers and screens, where required, detailed to integrate with the architecture of the building, as appropriate to the design of the building.</w:t>
      </w:r>
    </w:p>
    <w:p w14:paraId="18D6FBB8"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where the building will be subject to hurricane force winds, or where extra storm protection would be desirable.</w:t>
      </w:r>
      <w:r>
        <w:rPr>
          <w:rFonts w:ascii="ArialMT" w:hAnsi="ArialMT" w:cs="ArialMT"/>
          <w:b/>
          <w:bCs/>
          <w:vanish/>
          <w:color w:val="0000FF"/>
          <w:sz w:val="20"/>
          <w:szCs w:val="20"/>
        </w:rPr>
        <w:br/>
        <w:t>**********************************************************************************************************</w:t>
      </w:r>
    </w:p>
    <w:p w14:paraId="0A838150"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720487C4"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[[manually] [electrically] operated roll </w:t>
      </w:r>
      <w:proofErr w:type="gramStart"/>
      <w:r>
        <w:rPr>
          <w:rFonts w:ascii="ArialMT" w:hAnsi="ArialMT" w:cs="ArialMT"/>
          <w:sz w:val="20"/>
          <w:szCs w:val="20"/>
        </w:rPr>
        <w:t>type ]storm</w:t>
      </w:r>
      <w:proofErr w:type="gramEnd"/>
      <w:r>
        <w:rPr>
          <w:rFonts w:ascii="ArialMT" w:hAnsi="ArialMT" w:cs="ArialMT"/>
          <w:sz w:val="20"/>
          <w:szCs w:val="20"/>
        </w:rPr>
        <w:t xml:space="preserve"> shutters for all exterior windows [and doors].]</w:t>
      </w:r>
    </w:p>
    <w:p w14:paraId="32D962C4"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B201006 BALCONY WALLS &amp; HANDRAILS </w:t>
      </w:r>
    </w:p>
    <w:p w14:paraId="58AEB6B8"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These will not be used for armory buildings.</w:t>
      </w:r>
    </w:p>
    <w:p w14:paraId="41A48F8E"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612404D7"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a gypsum board soffit for low cost residential construction, when budget is the sole criteria.</w:t>
      </w:r>
      <w:r>
        <w:rPr>
          <w:rFonts w:ascii="ArialMT" w:hAnsi="ArialMT" w:cs="ArialMT"/>
          <w:b/>
          <w:bCs/>
          <w:vanish/>
          <w:color w:val="0000FF"/>
          <w:sz w:val="20"/>
          <w:szCs w:val="20"/>
        </w:rPr>
        <w:br/>
        <w:t>**********************************************************************************************************</w:t>
      </w:r>
    </w:p>
    <w:p w14:paraId="3DDA862B"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035A0634"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soffit system [metal] [vinyl].</w:t>
      </w:r>
    </w:p>
    <w:p w14:paraId="2FAC9F8E"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B201009 EXTERIOR PAINTING AND COATINGS </w:t>
      </w:r>
    </w:p>
    <w:p w14:paraId="0C71D9F0"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field applied exterior coatings for all items that are not prefinished, and to prefinished items when required to provide a color other than a standard prefinished color. </w:t>
      </w:r>
    </w:p>
    <w:p w14:paraId="06C28D61"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70B676C3"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w:t>
      </w:r>
      <w:proofErr w:type="gramStart"/>
      <w:r>
        <w:rPr>
          <w:rFonts w:ascii="ArialMT" w:hAnsi="ArialMT" w:cs="ArialMT"/>
          <w:sz w:val="20"/>
          <w:szCs w:val="20"/>
        </w:rPr>
        <w:t>finish</w:t>
      </w:r>
      <w:proofErr w:type="gramEnd"/>
      <w:r>
        <w:rPr>
          <w:rFonts w:ascii="ArialMT" w:hAnsi="ArialMT" w:cs="ArialMT"/>
          <w:sz w:val="20"/>
          <w:szCs w:val="20"/>
        </w:rPr>
        <w:t xml:space="preserve"> material installation. </w:t>
      </w:r>
    </w:p>
    <w:p w14:paraId="22F6FD58"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7861DF06"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[horizontal] [vertical] [operable] [demountable] type.  Detail sun control devices to integrate with the architectural wall system.]</w:t>
      </w:r>
    </w:p>
    <w:p w14:paraId="5DB5E303"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25D2D16B"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23B8BBDB"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010B8D11"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Windows will not be used for armory buildings. However, there will be issue ports – see Exterior Doors, below.</w:t>
      </w:r>
    </w:p>
    <w:p w14:paraId="332F63BF"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3C12746C"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2B093701"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1B8FE267"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glazing with a [___] color [matching existing adjacent buildings].  Where bullet resistant glazing is required </w:t>
      </w:r>
      <w:proofErr w:type="gramStart"/>
      <w:r>
        <w:rPr>
          <w:rFonts w:ascii="ArialMT" w:hAnsi="ArialMT" w:cs="ArialMT"/>
          <w:sz w:val="20"/>
          <w:szCs w:val="20"/>
        </w:rPr>
        <w:t>the materials must be listed by Underwriters Laboratories (UL)</w:t>
      </w:r>
      <w:proofErr w:type="gramEnd"/>
      <w:r>
        <w:rPr>
          <w:rFonts w:ascii="ArialMT" w:hAnsi="ArialMT" w:cs="ArialMT"/>
          <w:sz w:val="20"/>
          <w:szCs w:val="20"/>
        </w:rPr>
        <w:t xml:space="preserve"> as bullet resisting, with a power rating of [Medium--Small Arms] [High--Small Arms] [Super--Small Arms] [High--Rifle] in accordance with     Underwriters Laboratories (UL) 752.]</w:t>
      </w:r>
    </w:p>
    <w:p w14:paraId="79ED565E"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t>**********************************************************************************************************</w:t>
      </w:r>
    </w:p>
    <w:p w14:paraId="211742E5"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146E10A7"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[clear glass] [heat absorbing </w:t>
      </w:r>
      <w:proofErr w:type="gramStart"/>
      <w:r>
        <w:rPr>
          <w:rFonts w:ascii="ArialMT" w:hAnsi="ArialMT" w:cs="ArialMT"/>
          <w:sz w:val="20"/>
          <w:szCs w:val="20"/>
        </w:rPr>
        <w:t>glass][</w:t>
      </w:r>
      <w:proofErr w:type="spellStart"/>
      <w:proofErr w:type="gramEnd"/>
      <w:r>
        <w:rPr>
          <w:rFonts w:ascii="ArialMT" w:hAnsi="ArialMT" w:cs="ArialMT"/>
          <w:sz w:val="20"/>
          <w:szCs w:val="20"/>
        </w:rPr>
        <w:t>wireglass</w:t>
      </w:r>
      <w:proofErr w:type="spellEnd"/>
      <w:r>
        <w:rPr>
          <w:rFonts w:ascii="ArialMT" w:hAnsi="ArialMT" w:cs="ArialMT"/>
          <w:sz w:val="20"/>
          <w:szCs w:val="20"/>
        </w:rPr>
        <w:t xml:space="preserve">][insulating glass units][laminated glass][tempered glass][bullet resisting glass][patterned glass][spandrel glass][spandrel glass with adhered backing][plastic glazing][bullet resistant plastic sheet][acrylic sheet glazing][polycarbonate sheet glazing][and][or][fragment retention] type glazing.  </w:t>
      </w:r>
    </w:p>
    <w:p w14:paraId="5D8198C1"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4FCE05E5"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door assemblies to the Vestibules and mechanical and electrical rooms. Exterior doors and frames must be non-corroding [prefinished] [galvanized steel] [prefinished aluminum] [prefinished stainless steel].</w:t>
      </w:r>
    </w:p>
    <w:p w14:paraId="2DC4FD9B"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Doors for Vestibules and M&amp;E rooms must be Extra Heavy Duty Doors – American National Standards Institute/Steel Door Institute (ANSI/SDI) A250.8, Level 3, physical performance Level A, Model 1.</w:t>
      </w:r>
    </w:p>
    <w:p w14:paraId="7941EDDC"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issue ports as shown in UFC 4-215-01, </w:t>
      </w:r>
      <w:r>
        <w:rPr>
          <w:rFonts w:ascii="ArialMT" w:hAnsi="ArialMT" w:cs="ArialMT"/>
          <w:i/>
          <w:iCs/>
          <w:sz w:val="20"/>
          <w:szCs w:val="20"/>
        </w:rPr>
        <w:t>Armories and Arms Rooms</w:t>
      </w:r>
      <w:r>
        <w:rPr>
          <w:rFonts w:ascii="ArialMT" w:hAnsi="ArialMT" w:cs="ArialMT"/>
          <w:sz w:val="20"/>
          <w:szCs w:val="20"/>
        </w:rPr>
        <w:t>.</w:t>
      </w:r>
    </w:p>
    <w:p w14:paraId="714F06DB"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glazing in vestibule doors that match the issue port glazing.]</w:t>
      </w:r>
    </w:p>
    <w:p w14:paraId="7FC6FC29"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0FC4B3CC"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steel door assemblies [painted] [prefinished] [zinc coated] [galvanized] heavy-duty, non-corroding, doors with [frames] and hardware.  Also provide [louvers] [and] [accessories] and wall opening elements such as [lintels] [sills] and [flashings].</w:t>
      </w:r>
    </w:p>
    <w:p w14:paraId="0832592D"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0E93D271"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 Doors - Provide Exterior Glazed Doors and Entrances System including [factory-finish] [painted] [all glass] [aluminum framed] [steel framed] [stainless steel framed] door assemblies </w:t>
      </w:r>
      <w:proofErr w:type="gramStart"/>
      <w:r>
        <w:rPr>
          <w:rFonts w:ascii="ArialMT" w:hAnsi="ArialMT" w:cs="ArialMT"/>
          <w:sz w:val="20"/>
          <w:szCs w:val="20"/>
        </w:rPr>
        <w:t>with  [</w:t>
      </w:r>
      <w:proofErr w:type="gramEnd"/>
      <w:r>
        <w:rPr>
          <w:rFonts w:ascii="ArialMT" w:hAnsi="ArialMT" w:cs="ArialMT"/>
          <w:sz w:val="20"/>
          <w:szCs w:val="20"/>
        </w:rPr>
        <w:t>insulated], [tinted] [glazing], frames, and hardware [compatible with other buildings on the base] and wall opening elements such as lintels, sills, through-wall flashings, and joint sealers.</w:t>
      </w:r>
    </w:p>
    <w:p w14:paraId="57FCEA47"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1CB48C99"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doors may only be used if they open into an unoccupied space because of ATFP restrictions or if the facility type is exempt from ATFP requirements such as car repair shops.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Special sliding, exterior folding, or telescoping doors need to be added to RFP Part 3 and RFP Part 4.</w:t>
      </w:r>
      <w:r>
        <w:rPr>
          <w:rFonts w:ascii="ArialMT" w:hAnsi="ArialMT" w:cs="ArialMT"/>
          <w:b/>
          <w:bCs/>
          <w:vanish/>
          <w:color w:val="0000FF"/>
          <w:sz w:val="20"/>
          <w:szCs w:val="20"/>
        </w:rPr>
        <w:br/>
        <w:t>**********************************************************************************************************</w:t>
      </w:r>
    </w:p>
    <w:p w14:paraId="55828526"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0B3AEC28"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doors and opening for [automobile] [___] entrance.  Provide lockable doors with [manual operation] [automatic operation with protected pushbuttons electric controls].</w:t>
      </w:r>
    </w:p>
    <w:p w14:paraId="6E827CD7"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1EFC3ACB"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4D684CCC"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3556F9CA"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a. </w:t>
      </w:r>
      <w:r w:rsidR="00651A75">
        <w:rPr>
          <w:rFonts w:ascii="ArialMT" w:hAnsi="ArialMT" w:cs="ArialMT"/>
          <w:b/>
          <w:bCs/>
          <w:vanish/>
          <w:color w:val="0000FF"/>
          <w:sz w:val="20"/>
          <w:szCs w:val="20"/>
        </w:rPr>
        <w:t xml:space="preserve"> </w:t>
      </w:r>
      <w:r>
        <w:rPr>
          <w:rFonts w:ascii="ArialMT" w:hAnsi="ArialMT" w:cs="ArialMT"/>
          <w:b/>
          <w:bCs/>
          <w:vanish/>
          <w:color w:val="0000FF"/>
          <w:sz w:val="20"/>
          <w:szCs w:val="20"/>
        </w:rPr>
        <w:t>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 xml:space="preserve">b. </w:t>
      </w:r>
      <w:r w:rsidR="00651A75">
        <w:rPr>
          <w:rFonts w:ascii="ArialMT" w:hAnsi="ArialMT" w:cs="ArialMT"/>
          <w:b/>
          <w:bCs/>
          <w:vanish/>
          <w:color w:val="0000FF"/>
          <w:sz w:val="20"/>
          <w:szCs w:val="20"/>
        </w:rPr>
        <w:t xml:space="preserve"> </w:t>
      </w:r>
      <w:r>
        <w:rPr>
          <w:rFonts w:ascii="ArialMT" w:hAnsi="ArialMT" w:cs="ArialMT"/>
          <w:b/>
          <w:bCs/>
          <w:vanish/>
          <w:color w:val="0000FF"/>
          <w:sz w:val="20"/>
          <w:szCs w:val="20"/>
        </w:rPr>
        <w:t>Commercial.  Intended for vehicular use at entrances of commercial buildings such as loading docks, service stations, parking garages and manufacturing plants, normally expected to be operated but not limited to less than 5,000 cycles per year.</w:t>
      </w:r>
    </w:p>
    <w:p w14:paraId="64B97F64"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3B590455" w14:textId="77777777" w:rsidR="00916D72" w:rsidRDefault="00916D7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61080506" w14:textId="77777777" w:rsidR="00916D72" w:rsidRDefault="00916D72">
      <w:pPr>
        <w:widowControl w:val="0"/>
        <w:autoSpaceDE w:val="0"/>
        <w:autoSpaceDN w:val="0"/>
        <w:adjustRightInd w:val="0"/>
        <w:spacing w:after="0" w:line="240" w:lineRule="auto"/>
        <w:rPr>
          <w:rFonts w:ascii="ArialMT" w:hAnsi="ArialMT" w:cs="ArialMT"/>
          <w:vanish/>
          <w:sz w:val="20"/>
          <w:szCs w:val="20"/>
        </w:rPr>
      </w:pPr>
    </w:p>
    <w:p w14:paraId="0BB59059"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overhead sectional doors that conform to [Residential] [Commercial] American National </w:t>
      </w:r>
      <w:r>
        <w:rPr>
          <w:rFonts w:ascii="ArialMT" w:hAnsi="ArialMT" w:cs="ArialMT"/>
          <w:sz w:val="20"/>
          <w:szCs w:val="20"/>
        </w:rPr>
        <w:lastRenderedPageBreak/>
        <w:t xml:space="preserve">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  </w:t>
      </w:r>
    </w:p>
    <w:p w14:paraId="4F6F5FA7"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overhead roll-up doors.  Provide [polyester] [powder coat] painted finish with custom colors for the door and accessories to match facility color scheme. [Design the steel overhead roll-up slats and door width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w:t>
      </w:r>
    </w:p>
    <w:p w14:paraId="7EB561C8" w14:textId="77777777" w:rsidR="00916D72" w:rsidRDefault="00916D7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B203008 EXTERIOR DOOR HARDWARE </w:t>
      </w:r>
    </w:p>
    <w:p w14:paraId="0F7526E0"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 certified door hardware consultant to prepare the door hardware schedule.</w:t>
      </w:r>
    </w:p>
    <w:p w14:paraId="1C612489"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hardware keying compatible with the existing base-wide [___] keying system.] [Provide replacement interchangeable cores compatible with the Best Lock system.]]</w:t>
      </w:r>
    </w:p>
    <w:p w14:paraId="55C36858"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w:t>
      </w:r>
    </w:p>
    <w:p w14:paraId="4486EA3C"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 type card key system.  Provide the services of a certified door hardware consultant to prepare the door hardware schedule. </w:t>
      </w:r>
    </w:p>
    <w:p w14:paraId="06D4D9B7"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hardware finish of [chrome-plated brass or bronze, or stainless steel] [brass or bronze].</w:t>
      </w:r>
    </w:p>
    <w:p w14:paraId="2EB0F3C2" w14:textId="77777777" w:rsidR="00916D72" w:rsidRDefault="00916D7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916D7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B2579" w14:textId="77777777" w:rsidR="008C194B" w:rsidRDefault="008C194B">
      <w:pPr>
        <w:spacing w:after="0" w:line="240" w:lineRule="auto"/>
      </w:pPr>
      <w:r>
        <w:separator/>
      </w:r>
    </w:p>
  </w:endnote>
  <w:endnote w:type="continuationSeparator" w:id="0">
    <w:p w14:paraId="726D660C" w14:textId="77777777" w:rsidR="008C194B" w:rsidRDefault="008C1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690B4" w14:textId="77777777" w:rsidR="00916D72" w:rsidRDefault="00916D7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37573" w14:textId="77777777" w:rsidR="008C194B" w:rsidRDefault="008C194B">
      <w:pPr>
        <w:spacing w:after="0" w:line="240" w:lineRule="auto"/>
      </w:pPr>
      <w:r>
        <w:separator/>
      </w:r>
    </w:p>
  </w:footnote>
  <w:footnote w:type="continuationSeparator" w:id="0">
    <w:p w14:paraId="2970DEE6" w14:textId="77777777" w:rsidR="008C194B" w:rsidRDefault="008C1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EC23B" w14:textId="77777777" w:rsidR="00916D72" w:rsidRDefault="00916D72">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A75"/>
    <w:rsid w:val="00651A75"/>
    <w:rsid w:val="006B3E1A"/>
    <w:rsid w:val="008C194B"/>
    <w:rsid w:val="0091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492446"/>
  <w14:defaultImageDpi w14:val="0"/>
  <w15:docId w15:val="{0FA33ABC-FE7A-4D7E-BE80-CA049EAE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3089</Words>
  <Characters>17608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2024-06-14T17:09:00Z</dcterms:created>
  <dcterms:modified xsi:type="dcterms:W3CDTF">2024-06-14T17:09:00Z</dcterms:modified>
  <cp:category>Design Build</cp:category>
</cp:coreProperties>
</file>