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AF" w:rsidRPr="007026E6" w:rsidRDefault="007026E6" w:rsidP="00D747C7">
      <w:pPr>
        <w:pStyle w:val="SCT"/>
      </w:pPr>
      <w:bookmarkStart w:id="0" w:name="_GoBack"/>
      <w:bookmarkEnd w:id="0"/>
      <w:r w:rsidRPr="007026E6">
        <w:t xml:space="preserve">SECTION </w:t>
      </w:r>
      <w:r w:rsidRPr="007026E6">
        <w:rPr>
          <w:rStyle w:val="NUM"/>
        </w:rPr>
        <w:t>27 51 23</w:t>
      </w:r>
    </w:p>
    <w:p w:rsidR="00CB5A2F" w:rsidRPr="007026E6" w:rsidRDefault="00C51906" w:rsidP="00D747C7">
      <w:pPr>
        <w:pStyle w:val="SCT"/>
      </w:pPr>
      <w:r w:rsidRPr="007026E6">
        <w:rPr>
          <w:rStyle w:val="NAM"/>
        </w:rPr>
        <w:t>INTERCOMMUNICATION</w:t>
      </w:r>
      <w:r w:rsidR="007251B9" w:rsidRPr="007026E6">
        <w:rPr>
          <w:rStyle w:val="NAM"/>
        </w:rPr>
        <w:t>S</w:t>
      </w:r>
      <w:r w:rsidRPr="007026E6">
        <w:rPr>
          <w:rStyle w:val="NAM"/>
        </w:rPr>
        <w:t xml:space="preserve"> AND PROGRAM SYSTEM</w:t>
      </w:r>
      <w:r w:rsidR="008C5FB7" w:rsidRPr="007026E6">
        <w:rPr>
          <w:rStyle w:val="NAM"/>
        </w:rPr>
        <w:t>S</w:t>
      </w:r>
    </w:p>
    <w:p w:rsidR="00423181" w:rsidRDefault="007026E6" w:rsidP="00AA187B">
      <w:pPr>
        <w:pStyle w:val="CMT"/>
      </w:pPr>
      <w:r>
        <w:t>SPEC WRITER NOTES:</w:t>
      </w:r>
    </w:p>
    <w:p w:rsidR="00423181" w:rsidRDefault="007026E6" w:rsidP="00AA187B">
      <w:pPr>
        <w:pStyle w:val="CMT"/>
      </w:pPr>
      <w:r>
        <w:t>1. Use this section only for NCA projects. Delete text between // ______ // not applicable to project. Edit remaining text to suit project.</w:t>
      </w:r>
    </w:p>
    <w:p w:rsidR="00423181" w:rsidRDefault="007026E6" w:rsidP="00AA187B">
      <w:pPr>
        <w:pStyle w:val="CMT"/>
      </w:pPr>
      <w:r>
        <w:t>2. Contact Department of Veterans Affairs’ (VA) AHJ, Spectrum Management and COMSEC Service (SMCS), Special Communications Team (SMCS 07A2), Telephone (202</w:t>
      </w:r>
      <w:r>
        <w:noBreakHyphen/>
        <w:t>461</w:t>
      </w:r>
      <w:r>
        <w:noBreakHyphen/>
        <w:t>5301/5311), for technical assistance.</w:t>
      </w:r>
    </w:p>
    <w:p w:rsidR="005D04B0" w:rsidRPr="007026E6" w:rsidRDefault="007026E6" w:rsidP="00AA187B">
      <w:pPr>
        <w:pStyle w:val="CMT"/>
      </w:pPr>
      <w:r>
        <w:t>3. When using this section, always include Section 27 05 00, COMMON WORK RESULTS FOR COMMUNICATIONS in project specifications.</w:t>
      </w:r>
    </w:p>
    <w:p w:rsidR="00CB5A2F" w:rsidRPr="007026E6" w:rsidRDefault="00C51906" w:rsidP="00D747C7">
      <w:pPr>
        <w:pStyle w:val="PRT"/>
      </w:pPr>
      <w:r w:rsidRPr="007026E6">
        <w:t>GENERAL</w:t>
      </w:r>
    </w:p>
    <w:p w:rsidR="00CB5A2F" w:rsidRPr="007026E6" w:rsidRDefault="009C6602" w:rsidP="00D747C7">
      <w:pPr>
        <w:pStyle w:val="ART"/>
      </w:pPr>
      <w:r w:rsidRPr="007026E6">
        <w:t>SUMMARY</w:t>
      </w:r>
    </w:p>
    <w:p w:rsidR="009C6602" w:rsidRPr="007026E6" w:rsidRDefault="007026E6" w:rsidP="00D747C7">
      <w:pPr>
        <w:pStyle w:val="PR1"/>
      </w:pPr>
      <w:r w:rsidRPr="007026E6">
        <w:t>Section Includes:</w:t>
      </w:r>
    </w:p>
    <w:p w:rsidR="00C34E6C" w:rsidRPr="007026E6" w:rsidRDefault="00C34E6C" w:rsidP="00C34E6C">
      <w:pPr>
        <w:pStyle w:val="CMT"/>
      </w:pPr>
      <w:r w:rsidRPr="007026E6">
        <w:t>SPEC WRITER NOTE</w:t>
      </w:r>
      <w:r w:rsidR="007026E6" w:rsidRPr="007026E6">
        <w:t xml:space="preserve">: </w:t>
      </w:r>
      <w:r w:rsidRPr="007026E6">
        <w:t>Insert cemetery name and contract identification number.</w:t>
      </w:r>
    </w:p>
    <w:p w:rsidR="00C34E6C" w:rsidRPr="007026E6" w:rsidRDefault="007026E6" w:rsidP="0023501B">
      <w:pPr>
        <w:pStyle w:val="PR2"/>
      </w:pPr>
      <w:r>
        <w:t>New state</w:t>
      </w:r>
      <w:r>
        <w:noBreakHyphen/>
        <w:t>of</w:t>
      </w:r>
      <w:r>
        <w:noBreakHyphen/>
        <w:t>the</w:t>
      </w:r>
      <w:r>
        <w:noBreakHyphen/>
        <w:t>art fully functioning intercommunication and program systems installed in VA’s National Cemetery (NCA) // ______ // to regulate access to restricted buildings, // building areas, // and // fenced areas //. // Contract // Project // Number: // ______ //.</w:t>
      </w:r>
    </w:p>
    <w:p w:rsidR="007B4173" w:rsidRPr="007026E6" w:rsidRDefault="007B4173" w:rsidP="007B4173">
      <w:pPr>
        <w:pStyle w:val="PR1"/>
      </w:pPr>
      <w:r w:rsidRPr="007026E6">
        <w:t xml:space="preserve">See </w:t>
      </w:r>
      <w:r w:rsidR="007026E6" w:rsidRPr="007026E6">
        <w:t>Section 27 05 00</w:t>
      </w:r>
      <w:r w:rsidRPr="007026E6">
        <w:t>, COMMON WORK RESULTS FOR COMMUNICATIONS for requirements governing work of this section.</w:t>
      </w:r>
    </w:p>
    <w:p w:rsidR="00CB5A2F" w:rsidRPr="007026E6" w:rsidRDefault="00C51906" w:rsidP="00D747C7">
      <w:pPr>
        <w:pStyle w:val="ART"/>
      </w:pPr>
      <w:r w:rsidRPr="007026E6">
        <w:t xml:space="preserve">RELATED </w:t>
      </w:r>
      <w:r w:rsidR="00600590" w:rsidRPr="007026E6">
        <w:t>REQUIREMENTS</w:t>
      </w:r>
    </w:p>
    <w:p w:rsidR="007B4173" w:rsidRPr="007026E6" w:rsidRDefault="007B4173" w:rsidP="007B4173">
      <w:pPr>
        <w:pStyle w:val="CMT"/>
      </w:pPr>
      <w:r w:rsidRPr="007026E6">
        <w:t>SPEC WRITER NOTE</w:t>
      </w:r>
      <w:r w:rsidR="007026E6" w:rsidRPr="007026E6">
        <w:t xml:space="preserve">: </w:t>
      </w:r>
      <w:r w:rsidRPr="007026E6">
        <w:t>Update and retain references only when specified elsewhere in this section.</w:t>
      </w:r>
    </w:p>
    <w:p w:rsidR="00C60DF6" w:rsidRPr="007026E6" w:rsidRDefault="00C60DF6" w:rsidP="00C60DF6">
      <w:pPr>
        <w:pStyle w:val="PR1"/>
      </w:pPr>
      <w:r w:rsidRPr="007026E6">
        <w:t>General electrical requirements and items common to more than one Division 27 section</w:t>
      </w:r>
      <w:r w:rsidR="007026E6" w:rsidRPr="007026E6">
        <w:t>: Section 27 05 00</w:t>
      </w:r>
      <w:r w:rsidRPr="007026E6">
        <w:t>, COMMON WORK RESULTS FOR COMMUNICATIONS.</w:t>
      </w:r>
    </w:p>
    <w:p w:rsidR="009D581E" w:rsidRPr="007026E6" w:rsidRDefault="009D581E" w:rsidP="00C60DF6">
      <w:pPr>
        <w:pStyle w:val="PR1"/>
      </w:pPr>
      <w:r w:rsidRPr="007026E6">
        <w:t>Grounding</w:t>
      </w:r>
      <w:r w:rsidR="007026E6" w:rsidRPr="007026E6">
        <w:t>: Section 27 05 26</w:t>
      </w:r>
      <w:r w:rsidRPr="007026E6">
        <w:t>, GROUNDING AND BONDING FOR COMMUNICATION SYSTEMS.</w:t>
      </w:r>
    </w:p>
    <w:p w:rsidR="00CB5A2F" w:rsidRPr="007026E6" w:rsidRDefault="00A24CF0" w:rsidP="00D747C7">
      <w:pPr>
        <w:pStyle w:val="PR1"/>
      </w:pPr>
      <w:r w:rsidRPr="007026E6">
        <w:t>Raceways, Fittings, and Boxes</w:t>
      </w:r>
      <w:r w:rsidR="007026E6" w:rsidRPr="007026E6">
        <w:t>: Section 27 05 33</w:t>
      </w:r>
      <w:r w:rsidR="00C51906" w:rsidRPr="007026E6">
        <w:t xml:space="preserve">, </w:t>
      </w:r>
      <w:r w:rsidRPr="007026E6">
        <w:t>CONDUITS</w:t>
      </w:r>
      <w:r w:rsidR="00C51906" w:rsidRPr="007026E6">
        <w:t xml:space="preserve"> AND </w:t>
      </w:r>
      <w:r w:rsidRPr="007026E6">
        <w:t>BACK</w:t>
      </w:r>
      <w:r w:rsidR="00C51906" w:rsidRPr="007026E6">
        <w:t>BOXES FOR COMMUNICATIONS SYSTEMS.</w:t>
      </w:r>
    </w:p>
    <w:p w:rsidR="00384C1D" w:rsidRPr="007026E6" w:rsidRDefault="00384C1D" w:rsidP="00384C1D">
      <w:pPr>
        <w:pStyle w:val="ART"/>
      </w:pPr>
      <w:r w:rsidRPr="007026E6">
        <w:lastRenderedPageBreak/>
        <w:t>APPLICABLE PUBLICATIONS</w:t>
      </w:r>
    </w:p>
    <w:p w:rsidR="00384C1D" w:rsidRPr="007026E6" w:rsidRDefault="00384C1D" w:rsidP="00AA187B">
      <w:pPr>
        <w:pStyle w:val="PR1"/>
      </w:pPr>
      <w:r w:rsidRPr="007026E6">
        <w:t>Comply with references to extent specified in this section.</w:t>
      </w:r>
    </w:p>
    <w:p w:rsidR="000B6AB1" w:rsidRPr="007026E6" w:rsidRDefault="000B6AB1" w:rsidP="00AA187B">
      <w:pPr>
        <w:pStyle w:val="PR1"/>
      </w:pPr>
      <w:r w:rsidRPr="007026E6">
        <w:t>Electronics Industries Association/Electronic Components Association (EIA/ECA)</w:t>
      </w:r>
      <w:r w:rsidR="007026E6" w:rsidRPr="007026E6">
        <w:t>:</w:t>
      </w:r>
    </w:p>
    <w:p w:rsidR="00DB3224" w:rsidRPr="007026E6" w:rsidRDefault="00DB3224" w:rsidP="006F555C">
      <w:pPr>
        <w:pStyle w:val="PR2"/>
      </w:pPr>
      <w:r w:rsidRPr="007026E6">
        <w:t>310</w:t>
      </w:r>
      <w:r w:rsidR="007026E6" w:rsidRPr="007026E6">
        <w:noBreakHyphen/>
      </w:r>
      <w:r w:rsidRPr="007026E6">
        <w:t>E (2005)</w:t>
      </w:r>
      <w:r w:rsidR="007026E6" w:rsidRPr="007026E6">
        <w:t xml:space="preserve"> - </w:t>
      </w:r>
      <w:r w:rsidRPr="007026E6">
        <w:t>Cabinets, Racks, Panels, and Associated Equipment.</w:t>
      </w:r>
    </w:p>
    <w:p w:rsidR="00D94D98" w:rsidRPr="007026E6" w:rsidRDefault="00D94D98" w:rsidP="00D94D98">
      <w:pPr>
        <w:pStyle w:val="PR1"/>
      </w:pPr>
      <w:r w:rsidRPr="007026E6">
        <w:t>National Electrical Contractors Association (NECA)</w:t>
      </w:r>
      <w:r w:rsidR="007026E6" w:rsidRPr="007026E6">
        <w:t>:</w:t>
      </w:r>
    </w:p>
    <w:p w:rsidR="00384C1D" w:rsidRPr="007026E6" w:rsidRDefault="00384C1D" w:rsidP="00384C1D">
      <w:pPr>
        <w:pStyle w:val="PR2"/>
      </w:pPr>
      <w:r w:rsidRPr="007026E6">
        <w:t>1</w:t>
      </w:r>
      <w:r w:rsidR="007026E6" w:rsidRPr="007026E6">
        <w:noBreakHyphen/>
      </w:r>
      <w:r w:rsidR="00D85036" w:rsidRPr="007026E6">
        <w:t>15</w:t>
      </w:r>
      <w:r w:rsidR="007026E6" w:rsidRPr="007026E6">
        <w:t xml:space="preserve"> - </w:t>
      </w:r>
      <w:r w:rsidRPr="007026E6">
        <w:t>Good Workmanship in</w:t>
      </w:r>
      <w:r w:rsidR="00D85036" w:rsidRPr="007026E6">
        <w:t xml:space="preserve"> Electrical Construction.</w:t>
      </w:r>
    </w:p>
    <w:p w:rsidR="00D94D98" w:rsidRPr="007026E6" w:rsidRDefault="00D94D98" w:rsidP="00D94D98">
      <w:pPr>
        <w:pStyle w:val="PR1"/>
      </w:pPr>
      <w:r w:rsidRPr="007026E6">
        <w:t>National Fire Protection Association (NFPA)</w:t>
      </w:r>
      <w:r w:rsidR="007026E6" w:rsidRPr="007026E6">
        <w:t>:</w:t>
      </w:r>
    </w:p>
    <w:p w:rsidR="00D94D98" w:rsidRPr="007026E6" w:rsidRDefault="00D94D98" w:rsidP="00D94D98">
      <w:pPr>
        <w:pStyle w:val="PR2"/>
      </w:pPr>
      <w:r w:rsidRPr="007026E6">
        <w:t>70</w:t>
      </w:r>
      <w:r w:rsidR="007026E6" w:rsidRPr="007026E6">
        <w:noBreakHyphen/>
      </w:r>
      <w:r w:rsidRPr="007026E6">
        <w:t>17</w:t>
      </w:r>
      <w:r w:rsidR="007026E6" w:rsidRPr="007026E6">
        <w:t xml:space="preserve"> - </w:t>
      </w:r>
      <w:r w:rsidRPr="007026E6">
        <w:t>National Electrical Code</w:t>
      </w:r>
      <w:r w:rsidR="003B091D" w:rsidRPr="007026E6">
        <w:t>.</w:t>
      </w:r>
    </w:p>
    <w:p w:rsidR="00D94D98" w:rsidRPr="007026E6" w:rsidRDefault="007026E6" w:rsidP="00D94D98">
      <w:pPr>
        <w:pStyle w:val="PR1"/>
      </w:pPr>
      <w:r w:rsidRPr="007026E6">
        <w:t>UL </w:t>
      </w:r>
      <w:r w:rsidR="00D94D98" w:rsidRPr="007026E6">
        <w:t>LLC (UL)</w:t>
      </w:r>
      <w:r w:rsidRPr="007026E6">
        <w:t>:</w:t>
      </w:r>
    </w:p>
    <w:p w:rsidR="00D94D98" w:rsidRPr="007026E6" w:rsidRDefault="00D94D98" w:rsidP="00D94D98">
      <w:pPr>
        <w:pStyle w:val="PR2"/>
      </w:pPr>
      <w:r w:rsidRPr="007026E6">
        <w:t>813</w:t>
      </w:r>
      <w:r w:rsidR="007026E6" w:rsidRPr="007026E6">
        <w:noBreakHyphen/>
      </w:r>
      <w:r w:rsidRPr="007026E6">
        <w:t>96 (Rev. 1999)</w:t>
      </w:r>
      <w:r w:rsidR="007026E6" w:rsidRPr="007026E6">
        <w:t xml:space="preserve">: - </w:t>
      </w:r>
      <w:r w:rsidRPr="007026E6">
        <w:t>Commercial Audio Equipment</w:t>
      </w:r>
      <w:r w:rsidR="003B091D" w:rsidRPr="007026E6">
        <w:t>.</w:t>
      </w:r>
    </w:p>
    <w:p w:rsidR="00D94D98" w:rsidRPr="007026E6" w:rsidRDefault="00D94D98" w:rsidP="00D94D98">
      <w:pPr>
        <w:pStyle w:val="PR1"/>
      </w:pPr>
      <w:r w:rsidRPr="007026E6">
        <w:t>United States Air Force (USAF)</w:t>
      </w:r>
      <w:r w:rsidR="007026E6" w:rsidRPr="007026E6">
        <w:t>:</w:t>
      </w:r>
    </w:p>
    <w:p w:rsidR="00D94D98" w:rsidRPr="007026E6" w:rsidRDefault="00D94D98" w:rsidP="00D94D98">
      <w:pPr>
        <w:pStyle w:val="PR2"/>
      </w:pPr>
      <w:r w:rsidRPr="007026E6">
        <w:t>TO 33K</w:t>
      </w:r>
      <w:r w:rsidR="007026E6" w:rsidRPr="007026E6">
        <w:noBreakHyphen/>
      </w:r>
      <w:r w:rsidRPr="007026E6">
        <w:t>1</w:t>
      </w:r>
      <w:r w:rsidR="007026E6" w:rsidRPr="007026E6">
        <w:noBreakHyphen/>
      </w:r>
      <w:r w:rsidRPr="007026E6">
        <w:t>100</w:t>
      </w:r>
      <w:r w:rsidR="007026E6" w:rsidRPr="007026E6">
        <w:noBreakHyphen/>
      </w:r>
      <w:r w:rsidRPr="007026E6">
        <w:t>2</w:t>
      </w:r>
      <w:r w:rsidR="007026E6" w:rsidRPr="007026E6">
        <w:t xml:space="preserve"> - </w:t>
      </w:r>
      <w:r w:rsidRPr="007026E6">
        <w:t>TMDE Calibration Interval Technical Order and Work Unit Code Reference Guide.</w:t>
      </w:r>
    </w:p>
    <w:p w:rsidR="0067746A" w:rsidRPr="007026E6" w:rsidRDefault="0067746A" w:rsidP="0067746A">
      <w:pPr>
        <w:pStyle w:val="ART"/>
      </w:pPr>
      <w:r w:rsidRPr="007026E6">
        <w:t>SUBMITTALS</w:t>
      </w:r>
    </w:p>
    <w:p w:rsidR="0067746A" w:rsidRPr="007026E6" w:rsidRDefault="0067746A" w:rsidP="0067746A">
      <w:pPr>
        <w:pStyle w:val="PR1"/>
      </w:pPr>
      <w:r w:rsidRPr="007026E6">
        <w:t>Submittal Procedures</w:t>
      </w:r>
      <w:r w:rsidR="007026E6" w:rsidRPr="007026E6">
        <w:t>: Section 01 33 23</w:t>
      </w:r>
      <w:r w:rsidRPr="007026E6">
        <w:t>, SHOP DRAWINGS, PRODUCT DATA AND SAMPLES.</w:t>
      </w:r>
    </w:p>
    <w:p w:rsidR="0067746A" w:rsidRPr="007026E6" w:rsidRDefault="00160A39" w:rsidP="0067746A">
      <w:pPr>
        <w:pStyle w:val="PR1"/>
      </w:pPr>
      <w:r w:rsidRPr="007026E6">
        <w:t>Warranty</w:t>
      </w:r>
      <w:r w:rsidR="0067746A" w:rsidRPr="007026E6">
        <w:t xml:space="preserve"> Period Services</w:t>
      </w:r>
      <w:r w:rsidR="007026E6" w:rsidRPr="007026E6">
        <w:t xml:space="preserve">: </w:t>
      </w:r>
      <w:r w:rsidR="0067746A" w:rsidRPr="007026E6">
        <w:t xml:space="preserve">List entities </w:t>
      </w:r>
      <w:r w:rsidR="00DD7EBE" w:rsidRPr="007026E6">
        <w:t>to</w:t>
      </w:r>
      <w:r w:rsidR="0067746A" w:rsidRPr="007026E6">
        <w:t xml:space="preserve"> certify </w:t>
      </w:r>
      <w:r w:rsidRPr="007026E6">
        <w:t>system and</w:t>
      </w:r>
      <w:r w:rsidR="0067746A" w:rsidRPr="007026E6">
        <w:t xml:space="preserve"> perform </w:t>
      </w:r>
      <w:r w:rsidRPr="007026E6">
        <w:t>warranty</w:t>
      </w:r>
      <w:r w:rsidR="0067746A" w:rsidRPr="007026E6">
        <w:t xml:space="preserve"> period services. </w:t>
      </w:r>
      <w:r w:rsidR="00335DAF" w:rsidRPr="007026E6">
        <w:t>L</w:t>
      </w:r>
      <w:r w:rsidR="0067746A" w:rsidRPr="007026E6">
        <w:t>isting include</w:t>
      </w:r>
      <w:r w:rsidR="00EF253B" w:rsidRPr="007026E6">
        <w:t>s</w:t>
      </w:r>
      <w:r w:rsidR="0067746A" w:rsidRPr="007026E6">
        <w:t xml:space="preserve"> company brochure, and name</w:t>
      </w:r>
      <w:r w:rsidR="007026E6" w:rsidRPr="007026E6">
        <w:t xml:space="preserve"> - </w:t>
      </w:r>
      <w:r w:rsidR="0067746A" w:rsidRPr="007026E6">
        <w:t>title</w:t>
      </w:r>
      <w:r w:rsidR="007026E6" w:rsidRPr="007026E6">
        <w:t xml:space="preserve"> - </w:t>
      </w:r>
      <w:r w:rsidR="0067746A" w:rsidRPr="007026E6">
        <w:t>normal and emergency telephone numbers of individuals providing services.</w:t>
      </w:r>
    </w:p>
    <w:p w:rsidR="00666354" w:rsidRPr="007026E6" w:rsidRDefault="00666354" w:rsidP="00666354">
      <w:pPr>
        <w:pStyle w:val="PR1"/>
      </w:pPr>
      <w:r w:rsidRPr="007026E6">
        <w:t>Field Quality Assurance</w:t>
      </w:r>
      <w:r w:rsidR="007026E6" w:rsidRPr="007026E6">
        <w:t>:</w:t>
      </w:r>
    </w:p>
    <w:p w:rsidR="0067746A" w:rsidRPr="007026E6" w:rsidRDefault="0067746A" w:rsidP="0067746A">
      <w:pPr>
        <w:pStyle w:val="PR2"/>
      </w:pPr>
      <w:r w:rsidRPr="007026E6">
        <w:t>Test Plan</w:t>
      </w:r>
      <w:r w:rsidR="007026E6" w:rsidRPr="007026E6">
        <w:t xml:space="preserve">: </w:t>
      </w:r>
      <w:r w:rsidRPr="007026E6">
        <w:t>Submit to Office of Telecommunications (333), before pretesting for evaluation and approval.</w:t>
      </w:r>
    </w:p>
    <w:p w:rsidR="0067746A" w:rsidRPr="007026E6" w:rsidRDefault="0067746A" w:rsidP="0067746A">
      <w:pPr>
        <w:pStyle w:val="PR2"/>
      </w:pPr>
      <w:r w:rsidRPr="007026E6">
        <w:t>Submit test reports.</w:t>
      </w:r>
    </w:p>
    <w:p w:rsidR="00666354" w:rsidRPr="007026E6" w:rsidRDefault="0067746A" w:rsidP="0067746A">
      <w:pPr>
        <w:pStyle w:val="PR1"/>
      </w:pPr>
      <w:r w:rsidRPr="007026E6">
        <w:t>Training Plan</w:t>
      </w:r>
      <w:r w:rsidR="007026E6" w:rsidRPr="007026E6">
        <w:t xml:space="preserve">: </w:t>
      </w:r>
      <w:r w:rsidR="00DE360F" w:rsidRPr="007026E6">
        <w:t>Submit</w:t>
      </w:r>
      <w:r w:rsidRPr="007026E6">
        <w:t xml:space="preserve"> de</w:t>
      </w:r>
      <w:r w:rsidR="00DE360F" w:rsidRPr="007026E6">
        <w:t>tailed lesson plan for Demonstration and Training specified in Part 3.</w:t>
      </w:r>
      <w:r w:rsidRPr="007026E6">
        <w:t xml:space="preserve"> </w:t>
      </w:r>
      <w:r w:rsidR="00DE360F" w:rsidRPr="007026E6">
        <w:t xml:space="preserve">Plan will be </w:t>
      </w:r>
      <w:r w:rsidRPr="007026E6">
        <w:t xml:space="preserve">evaluated and approved by </w:t>
      </w:r>
      <w:r w:rsidR="00C004B2" w:rsidRPr="007026E6">
        <w:t>AHJ SMCS 07A2</w:t>
      </w:r>
      <w:r w:rsidRPr="007026E6">
        <w:t>.</w:t>
      </w:r>
    </w:p>
    <w:p w:rsidR="0067746A" w:rsidRPr="007026E6" w:rsidRDefault="00666354" w:rsidP="0067746A">
      <w:pPr>
        <w:pStyle w:val="PR1"/>
      </w:pPr>
      <w:r w:rsidRPr="007026E6">
        <w:t>Test Equipment List</w:t>
      </w:r>
      <w:r w:rsidR="007026E6" w:rsidRPr="007026E6">
        <w:t xml:space="preserve">: </w:t>
      </w:r>
      <w:r w:rsidRPr="007026E6">
        <w:t>Submit manufacturer and model number of the following</w:t>
      </w:r>
      <w:r w:rsidR="007026E6" w:rsidRPr="007026E6">
        <w:t>:</w:t>
      </w:r>
    </w:p>
    <w:p w:rsidR="009C6F95" w:rsidRPr="007026E6" w:rsidRDefault="009C6F95" w:rsidP="006F3D60">
      <w:pPr>
        <w:pStyle w:val="PR2"/>
      </w:pPr>
      <w:r w:rsidRPr="007026E6">
        <w:t>Sound Pressure Level (SPL) meter.</w:t>
      </w:r>
    </w:p>
    <w:p w:rsidR="009C6F95" w:rsidRPr="007026E6" w:rsidRDefault="009C6F95" w:rsidP="009C6F95">
      <w:pPr>
        <w:pStyle w:val="PR2"/>
      </w:pPr>
      <w:r w:rsidRPr="007026E6">
        <w:t>Sound Pressure Level Calibrator.</w:t>
      </w:r>
    </w:p>
    <w:p w:rsidR="009C6F95" w:rsidRPr="007026E6" w:rsidRDefault="009C6F95" w:rsidP="009C6F95">
      <w:pPr>
        <w:pStyle w:val="PR2"/>
      </w:pPr>
      <w:r w:rsidRPr="007026E6">
        <w:t>Random Noise Generator.</w:t>
      </w:r>
    </w:p>
    <w:p w:rsidR="009C6F95" w:rsidRPr="007026E6" w:rsidRDefault="009C6F95" w:rsidP="009C6F95">
      <w:pPr>
        <w:pStyle w:val="PR2"/>
      </w:pPr>
      <w:r w:rsidRPr="007026E6">
        <w:t>True RMS Voltmeter.</w:t>
      </w:r>
    </w:p>
    <w:p w:rsidR="009C6F95" w:rsidRPr="007026E6" w:rsidRDefault="009C6F95" w:rsidP="009C6F95">
      <w:pPr>
        <w:pStyle w:val="PR2"/>
      </w:pPr>
      <w:r w:rsidRPr="007026E6">
        <w:t>Audio Amplifier with external speaker.</w:t>
      </w:r>
    </w:p>
    <w:p w:rsidR="009C6F95" w:rsidRPr="007026E6" w:rsidRDefault="0051633A" w:rsidP="00B47523">
      <w:pPr>
        <w:pStyle w:val="PR2"/>
      </w:pPr>
      <w:r w:rsidRPr="007026E6">
        <w:t>Unless otherwise stated,</w:t>
      </w:r>
      <w:r w:rsidR="0067746A" w:rsidRPr="007026E6">
        <w:t xml:space="preserve"> test equipment </w:t>
      </w:r>
      <w:r w:rsidR="00D162D3" w:rsidRPr="007026E6">
        <w:t>is not</w:t>
      </w:r>
      <w:r w:rsidR="0067746A" w:rsidRPr="007026E6">
        <w:t xml:space="preserve"> considered part of system. Provide test equipment of</w:t>
      </w:r>
      <w:r w:rsidR="00D162D3" w:rsidRPr="007026E6">
        <w:t xml:space="preserve"> accuracy better than</w:t>
      </w:r>
      <w:r w:rsidR="0067746A" w:rsidRPr="007026E6">
        <w:t xml:space="preserve"> parameters to be tested. Furnished test equipment </w:t>
      </w:r>
      <w:r w:rsidR="00D162D3" w:rsidRPr="007026E6">
        <w:t>to</w:t>
      </w:r>
      <w:r w:rsidR="0067746A" w:rsidRPr="007026E6">
        <w:t xml:space="preserve"> have calibration traceable to </w:t>
      </w:r>
      <w:r w:rsidR="0067746A" w:rsidRPr="007026E6">
        <w:lastRenderedPageBreak/>
        <w:t xml:space="preserve">National Institute of Standards Technology. Calibration intervals according to </w:t>
      </w:r>
      <w:r w:rsidR="00B47523" w:rsidRPr="007026E6">
        <w:t>USAF TO 33K</w:t>
      </w:r>
      <w:r w:rsidR="007026E6" w:rsidRPr="007026E6">
        <w:noBreakHyphen/>
      </w:r>
      <w:r w:rsidR="00B47523" w:rsidRPr="007026E6">
        <w:t>1</w:t>
      </w:r>
      <w:r w:rsidR="007026E6" w:rsidRPr="007026E6">
        <w:noBreakHyphen/>
      </w:r>
      <w:r w:rsidR="00B47523" w:rsidRPr="007026E6">
        <w:t>100</w:t>
      </w:r>
      <w:r w:rsidR="007026E6" w:rsidRPr="007026E6">
        <w:noBreakHyphen/>
      </w:r>
      <w:r w:rsidR="00B47523" w:rsidRPr="007026E6">
        <w:t>2</w:t>
      </w:r>
      <w:r w:rsidR="0067746A" w:rsidRPr="007026E6">
        <w:t>.</w:t>
      </w:r>
    </w:p>
    <w:p w:rsidR="00B214C7" w:rsidRPr="007026E6" w:rsidRDefault="00B214C7" w:rsidP="00B214C7">
      <w:pPr>
        <w:pStyle w:val="PR1"/>
      </w:pPr>
      <w:r w:rsidRPr="007026E6">
        <w:t>Certificates</w:t>
      </w:r>
      <w:r w:rsidR="007026E6" w:rsidRPr="007026E6">
        <w:t>:</w:t>
      </w:r>
    </w:p>
    <w:p w:rsidR="0067746A" w:rsidRPr="007026E6" w:rsidRDefault="00160A39" w:rsidP="0067746A">
      <w:pPr>
        <w:pStyle w:val="PR2"/>
      </w:pPr>
      <w:r w:rsidRPr="007026E6">
        <w:t>P</w:t>
      </w:r>
      <w:r w:rsidR="0067746A" w:rsidRPr="007026E6">
        <w:t xml:space="preserve">roposed </w:t>
      </w:r>
      <w:r w:rsidRPr="007026E6">
        <w:t>installation supervisor and</w:t>
      </w:r>
      <w:r w:rsidR="0067746A" w:rsidRPr="007026E6">
        <w:t xml:space="preserve"> proposed performer of </w:t>
      </w:r>
      <w:r w:rsidRPr="007026E6">
        <w:t>warranty period services are</w:t>
      </w:r>
      <w:r w:rsidR="0067746A" w:rsidRPr="007026E6">
        <w:t xml:space="preserve"> authorized </w:t>
      </w:r>
      <w:r w:rsidRPr="007026E6">
        <w:t>intercommunications equipment manufacturer's representatives</w:t>
      </w:r>
      <w:r w:rsidR="0067746A" w:rsidRPr="007026E6">
        <w:t xml:space="preserve">. </w:t>
      </w:r>
      <w:r w:rsidRPr="007026E6">
        <w:t>Include name and address on certificate</w:t>
      </w:r>
      <w:r w:rsidR="0067746A" w:rsidRPr="007026E6">
        <w:t>.</w:t>
      </w:r>
    </w:p>
    <w:p w:rsidR="0067746A" w:rsidRPr="007026E6" w:rsidRDefault="0034710E" w:rsidP="0067746A">
      <w:pPr>
        <w:pStyle w:val="PR2"/>
      </w:pPr>
      <w:r w:rsidRPr="007026E6">
        <w:t>P</w:t>
      </w:r>
      <w:r w:rsidR="0067746A" w:rsidRPr="007026E6">
        <w:t>roposed wiring installation and connection di</w:t>
      </w:r>
      <w:r w:rsidRPr="007026E6">
        <w:t>agrams meet this specification,</w:t>
      </w:r>
      <w:r w:rsidR="0067746A" w:rsidRPr="007026E6">
        <w:t xml:space="preserve"> </w:t>
      </w:r>
      <w:r w:rsidR="007026E6" w:rsidRPr="007026E6">
        <w:t>UL </w:t>
      </w:r>
      <w:r w:rsidR="0067746A" w:rsidRPr="007026E6">
        <w:t>requirements</w:t>
      </w:r>
      <w:r w:rsidR="009A22FA" w:rsidRPr="007026E6">
        <w:t>,</w:t>
      </w:r>
      <w:r w:rsidR="0067746A" w:rsidRPr="007026E6">
        <w:t xml:space="preserve"> and </w:t>
      </w:r>
      <w:r w:rsidRPr="007026E6">
        <w:t xml:space="preserve">intercommunications equipment </w:t>
      </w:r>
      <w:r w:rsidR="00E32626" w:rsidRPr="007026E6">
        <w:t>manufacturer's instructions</w:t>
      </w:r>
      <w:r w:rsidR="0067746A" w:rsidRPr="007026E6">
        <w:t xml:space="preserve"> for proper </w:t>
      </w:r>
      <w:r w:rsidRPr="007026E6">
        <w:t>system performance</w:t>
      </w:r>
      <w:r w:rsidR="0067746A" w:rsidRPr="007026E6">
        <w:t xml:space="preserve">. </w:t>
      </w:r>
      <w:r w:rsidR="007026E6" w:rsidRPr="007026E6">
        <w:t>VA </w:t>
      </w:r>
      <w:r w:rsidR="0067746A" w:rsidRPr="007026E6">
        <w:t>will not approve any submittal without this certification.</w:t>
      </w:r>
    </w:p>
    <w:p w:rsidR="0067746A" w:rsidRPr="007026E6" w:rsidRDefault="0067746A" w:rsidP="0067746A">
      <w:pPr>
        <w:pStyle w:val="PR2"/>
      </w:pPr>
      <w:r w:rsidRPr="007026E6">
        <w:t>Two weeks before</w:t>
      </w:r>
      <w:r w:rsidR="00805F19" w:rsidRPr="007026E6">
        <w:t xml:space="preserve"> final inspection, submit four copies of certificate</w:t>
      </w:r>
      <w:r w:rsidRPr="007026E6">
        <w:t xml:space="preserve"> to </w:t>
      </w:r>
      <w:r w:rsidR="00AA187B">
        <w:t>Contracting Officer's Representative (COR)</w:t>
      </w:r>
      <w:r w:rsidRPr="007026E6">
        <w:t xml:space="preserve"> by authorized </w:t>
      </w:r>
      <w:r w:rsidR="00805F19" w:rsidRPr="007026E6">
        <w:t>intercommunication equipment manufacturer's representative</w:t>
      </w:r>
      <w:r w:rsidRPr="007026E6">
        <w:t xml:space="preserve"> </w:t>
      </w:r>
      <w:r w:rsidR="00805F19" w:rsidRPr="007026E6">
        <w:t xml:space="preserve">certifying </w:t>
      </w:r>
      <w:r w:rsidRPr="007026E6">
        <w:t>system has been properly installed, adjusted, and pre</w:t>
      </w:r>
      <w:r w:rsidR="007026E6" w:rsidRPr="007026E6">
        <w:noBreakHyphen/>
      </w:r>
      <w:r w:rsidRPr="007026E6">
        <w:t>tested.</w:t>
      </w:r>
    </w:p>
    <w:p w:rsidR="0055337B" w:rsidRPr="007026E6" w:rsidRDefault="0055337B" w:rsidP="006F3D60">
      <w:pPr>
        <w:pStyle w:val="ART"/>
      </w:pPr>
      <w:r w:rsidRPr="007026E6">
        <w:t>WARRANTY</w:t>
      </w:r>
    </w:p>
    <w:p w:rsidR="0055337B" w:rsidRPr="007026E6" w:rsidRDefault="0055337B" w:rsidP="00AA187B">
      <w:pPr>
        <w:pStyle w:val="CMT"/>
      </w:pPr>
      <w:r w:rsidRPr="007026E6">
        <w:t>SPEC WRITER NOTE</w:t>
      </w:r>
      <w:r w:rsidR="007026E6" w:rsidRPr="007026E6">
        <w:t xml:space="preserve">: </w:t>
      </w:r>
      <w:r w:rsidRPr="007026E6">
        <w:t>Always retain construction warranty. FAR includes Contractor's one year labor and material warranty.</w:t>
      </w:r>
    </w:p>
    <w:p w:rsidR="0055337B" w:rsidRPr="007026E6" w:rsidRDefault="0055337B" w:rsidP="00AA187B">
      <w:pPr>
        <w:pStyle w:val="PR1"/>
      </w:pPr>
      <w:r w:rsidRPr="007026E6">
        <w:t>Construction Warranty</w:t>
      </w:r>
      <w:r w:rsidR="007026E6" w:rsidRPr="007026E6">
        <w:t xml:space="preserve">: </w:t>
      </w:r>
      <w:r w:rsidRPr="007026E6">
        <w:t>FAR clause 52.246</w:t>
      </w:r>
      <w:r w:rsidR="007026E6" w:rsidRPr="007026E6">
        <w:noBreakHyphen/>
      </w:r>
      <w:r w:rsidRPr="007026E6">
        <w:t>21, "Warranty of Construction."</w:t>
      </w:r>
    </w:p>
    <w:p w:rsidR="00CB5A2F" w:rsidRPr="007026E6" w:rsidRDefault="00C51906" w:rsidP="00D747C7">
      <w:pPr>
        <w:pStyle w:val="PRT"/>
      </w:pPr>
      <w:r w:rsidRPr="007026E6">
        <w:t>PRODUCTS</w:t>
      </w:r>
    </w:p>
    <w:p w:rsidR="000C3FD2" w:rsidRPr="007026E6" w:rsidRDefault="000C3FD2" w:rsidP="006F3D60">
      <w:pPr>
        <w:pStyle w:val="ART"/>
      </w:pPr>
      <w:r w:rsidRPr="007026E6">
        <w:t>SYSTEM DESCRIPTION</w:t>
      </w:r>
    </w:p>
    <w:p w:rsidR="000C3FD2" w:rsidRPr="007026E6" w:rsidRDefault="000C3FD2" w:rsidP="000C3FD2">
      <w:pPr>
        <w:pStyle w:val="PR1"/>
      </w:pPr>
      <w:r w:rsidRPr="007026E6">
        <w:t>Intercommunications system, half</w:t>
      </w:r>
      <w:r w:rsidR="007026E6" w:rsidRPr="007026E6">
        <w:noBreakHyphen/>
      </w:r>
      <w:r w:rsidRPr="007026E6">
        <w:t xml:space="preserve">duplex, star topology, battery backup power, and continuous </w:t>
      </w:r>
      <w:r w:rsidR="00456BE3" w:rsidRPr="007026E6">
        <w:t xml:space="preserve">system wiring </w:t>
      </w:r>
      <w:r w:rsidRPr="007026E6">
        <w:t>monitoring.</w:t>
      </w:r>
    </w:p>
    <w:p w:rsidR="000C3FD2" w:rsidRPr="007026E6" w:rsidRDefault="000C3FD2" w:rsidP="000C3FD2">
      <w:pPr>
        <w:pStyle w:val="ART"/>
      </w:pPr>
      <w:r w:rsidRPr="007026E6">
        <w:t>SYSTEM PERFORMANCE</w:t>
      </w:r>
    </w:p>
    <w:p w:rsidR="00080AC9" w:rsidRPr="007026E6" w:rsidRDefault="00080AC9" w:rsidP="00080AC9">
      <w:pPr>
        <w:pStyle w:val="PR1"/>
      </w:pPr>
      <w:r w:rsidRPr="007026E6">
        <w:t>Sound Reproduction</w:t>
      </w:r>
      <w:r w:rsidR="007026E6" w:rsidRPr="007026E6">
        <w:t xml:space="preserve">: </w:t>
      </w:r>
      <w:r w:rsidRPr="007026E6">
        <w:t>Intercommunication system reproduces at all receiving stations</w:t>
      </w:r>
      <w:r w:rsidR="007026E6" w:rsidRPr="007026E6">
        <w:t>:</w:t>
      </w:r>
    </w:p>
    <w:p w:rsidR="00080AC9" w:rsidRPr="007026E6" w:rsidRDefault="00080AC9" w:rsidP="00080AC9">
      <w:pPr>
        <w:pStyle w:val="PR2"/>
      </w:pPr>
      <w:r w:rsidRPr="007026E6">
        <w:t>30 dB dynamic range of 40 dB minimum input signal referenced to sound pressure level (SPL) over frequency range of 300 to 3300 Hz. Unless otherwise specified, SPL to be 0.00002 N/sq.</w:t>
      </w:r>
      <w:r w:rsidR="007026E6" w:rsidRPr="007026E6">
        <w:t> m (</w:t>
      </w:r>
      <w:r w:rsidRPr="007026E6">
        <w:t>.0000004177</w:t>
      </w:r>
      <w:r w:rsidR="007026E6" w:rsidRPr="007026E6">
        <w:t> lbs./sq. ft.)</w:t>
      </w:r>
      <w:r w:rsidR="003B091D" w:rsidRPr="007026E6">
        <w:t>.</w:t>
      </w:r>
    </w:p>
    <w:p w:rsidR="00080AC9" w:rsidRPr="007026E6" w:rsidRDefault="00080AC9" w:rsidP="00080AC9">
      <w:pPr>
        <w:pStyle w:val="PR2"/>
      </w:pPr>
      <w:r w:rsidRPr="007026E6">
        <w:t>Root</w:t>
      </w:r>
      <w:r w:rsidR="007026E6" w:rsidRPr="007026E6">
        <w:noBreakHyphen/>
      </w:r>
      <w:r w:rsidRPr="007026E6">
        <w:t>mean square (rms) extraneous noise (e.g. hum) level, minimum 30 dB below nominal signal level.</w:t>
      </w:r>
    </w:p>
    <w:p w:rsidR="000C3FD2" w:rsidRPr="007026E6" w:rsidRDefault="000C3FD2" w:rsidP="0023501B">
      <w:pPr>
        <w:pStyle w:val="PR2"/>
      </w:pPr>
      <w:r w:rsidRPr="007026E6">
        <w:t xml:space="preserve">Distortion, including envelope delay, intermodulation, cross talk, and other nonlinear source, </w:t>
      </w:r>
      <w:r w:rsidR="005A2F43" w:rsidRPr="007026E6">
        <w:t>maximum</w:t>
      </w:r>
      <w:r w:rsidRPr="007026E6">
        <w:t xml:space="preserve"> 5 percent.</w:t>
      </w:r>
    </w:p>
    <w:p w:rsidR="00CB5A2F" w:rsidRPr="007026E6" w:rsidRDefault="00C51906" w:rsidP="00D747C7">
      <w:pPr>
        <w:pStyle w:val="CMT"/>
      </w:pPr>
      <w:r w:rsidRPr="007026E6">
        <w:t>SPEC WRITER NOTES</w:t>
      </w:r>
      <w:r w:rsidR="007026E6" w:rsidRPr="007026E6">
        <w:t xml:space="preserve">: </w:t>
      </w:r>
      <w:r w:rsidRPr="007026E6">
        <w:t xml:space="preserve">Make material requirements agree with applicable requirements specified in referenced Applicable Publications. </w:t>
      </w:r>
      <w:r w:rsidR="00AA6F5C" w:rsidRPr="007026E6">
        <w:t>S</w:t>
      </w:r>
      <w:r w:rsidRPr="007026E6">
        <w:t xml:space="preserve">pecify only </w:t>
      </w:r>
      <w:r w:rsidR="00BB405B" w:rsidRPr="007026E6">
        <w:t>what</w:t>
      </w:r>
      <w:r w:rsidRPr="007026E6">
        <w:t xml:space="preserve"> applies to th</w:t>
      </w:r>
      <w:r w:rsidR="00AA6F5C" w:rsidRPr="007026E6">
        <w:t>is</w:t>
      </w:r>
      <w:r w:rsidRPr="007026E6">
        <w:t xml:space="preserve"> project.</w:t>
      </w:r>
    </w:p>
    <w:p w:rsidR="00CB5A2F" w:rsidRPr="007026E6" w:rsidRDefault="00977AAB" w:rsidP="00D747C7">
      <w:pPr>
        <w:pStyle w:val="ART"/>
      </w:pPr>
      <w:r w:rsidRPr="007026E6">
        <w:t>PRODUCTS</w:t>
      </w:r>
      <w:r w:rsidR="007026E6" w:rsidRPr="007026E6">
        <w:t xml:space="preserve"> - </w:t>
      </w:r>
      <w:r w:rsidRPr="007026E6">
        <w:t>GENERAL</w:t>
      </w:r>
    </w:p>
    <w:p w:rsidR="00CB5A2F" w:rsidRPr="007026E6" w:rsidRDefault="00CF1A99" w:rsidP="00D747C7">
      <w:pPr>
        <w:pStyle w:val="PR1"/>
      </w:pPr>
      <w:r w:rsidRPr="007026E6">
        <w:t>E</w:t>
      </w:r>
      <w:r w:rsidR="00C51906" w:rsidRPr="007026E6">
        <w:t>quipment</w:t>
      </w:r>
      <w:r w:rsidR="007026E6" w:rsidRPr="007026E6">
        <w:t>: UL </w:t>
      </w:r>
      <w:r w:rsidR="00B1039F" w:rsidRPr="007026E6">
        <w:t xml:space="preserve">813, </w:t>
      </w:r>
      <w:r w:rsidR="00C51906" w:rsidRPr="007026E6">
        <w:t xml:space="preserve">new and </w:t>
      </w:r>
      <w:r w:rsidR="00B74151" w:rsidRPr="007026E6">
        <w:t>manufacturer's</w:t>
      </w:r>
      <w:r w:rsidR="00C51906" w:rsidRPr="007026E6">
        <w:t xml:space="preserve"> current model standard product</w:t>
      </w:r>
      <w:r w:rsidR="00B74151" w:rsidRPr="007026E6">
        <w:t>s</w:t>
      </w:r>
      <w:r w:rsidR="00B45BBB" w:rsidRPr="007026E6">
        <w:t>.</w:t>
      </w:r>
    </w:p>
    <w:p w:rsidR="00F83D13" w:rsidRPr="007026E6" w:rsidRDefault="00F83D13" w:rsidP="00F83D13">
      <w:pPr>
        <w:pStyle w:val="PR1"/>
      </w:pPr>
      <w:r w:rsidRPr="007026E6">
        <w:t>For each item of equipment, manufacturer maintains</w:t>
      </w:r>
      <w:r w:rsidR="007026E6" w:rsidRPr="007026E6">
        <w:t>:</w:t>
      </w:r>
    </w:p>
    <w:p w:rsidR="00F83D13" w:rsidRPr="007026E6" w:rsidRDefault="00F83D13" w:rsidP="00F83D13">
      <w:pPr>
        <w:pStyle w:val="PR2"/>
      </w:pPr>
      <w:r w:rsidRPr="007026E6">
        <w:t>Factory production line.</w:t>
      </w:r>
    </w:p>
    <w:p w:rsidR="00F83D13" w:rsidRPr="007026E6" w:rsidRDefault="00F83D13" w:rsidP="00F83D13">
      <w:pPr>
        <w:pStyle w:val="PR2"/>
      </w:pPr>
      <w:r w:rsidRPr="007026E6">
        <w:t>Replacement parts stock.</w:t>
      </w:r>
    </w:p>
    <w:p w:rsidR="00F83D13" w:rsidRPr="007026E6" w:rsidRDefault="00F83D13" w:rsidP="00F83D13">
      <w:pPr>
        <w:pStyle w:val="PR2"/>
      </w:pPr>
      <w:r w:rsidRPr="007026E6">
        <w:t>Engineering drawings, specifications, operating manuals and maintenance manuals.</w:t>
      </w:r>
    </w:p>
    <w:p w:rsidR="00CB5A2F" w:rsidRPr="007026E6" w:rsidRDefault="00A921AC" w:rsidP="00D747C7">
      <w:pPr>
        <w:pStyle w:val="PR1"/>
      </w:pPr>
      <w:r w:rsidRPr="007026E6">
        <w:t>E</w:t>
      </w:r>
      <w:r w:rsidR="00C51906" w:rsidRPr="007026E6">
        <w:t xml:space="preserve">lectronics in equipment rack and in stations </w:t>
      </w:r>
      <w:r w:rsidR="00AF4F49" w:rsidRPr="007026E6">
        <w:t>to</w:t>
      </w:r>
      <w:r w:rsidR="00C51906" w:rsidRPr="007026E6">
        <w:t xml:space="preserve"> be </w:t>
      </w:r>
      <w:r w:rsidR="00AF4F49" w:rsidRPr="007026E6">
        <w:t xml:space="preserve">equipment </w:t>
      </w:r>
      <w:r w:rsidR="00C51906" w:rsidRPr="007026E6">
        <w:t>manufacturer</w:t>
      </w:r>
      <w:r w:rsidRPr="007026E6">
        <w:t>'s products</w:t>
      </w:r>
      <w:r w:rsidR="00AF4F49" w:rsidRPr="007026E6">
        <w:t>,</w:t>
      </w:r>
      <w:r w:rsidR="00C51906" w:rsidRPr="007026E6">
        <w:t xml:space="preserve"> designed and factory tested to operate as an integrated system.</w:t>
      </w:r>
    </w:p>
    <w:p w:rsidR="00F83D13" w:rsidRPr="007026E6" w:rsidRDefault="00F83D13" w:rsidP="007026E6">
      <w:pPr>
        <w:pStyle w:val="PR1"/>
        <w:spacing w:after="240"/>
      </w:pPr>
      <w:r w:rsidRPr="007026E6">
        <w:t>Service Conditions</w:t>
      </w:r>
      <w:r w:rsidR="007026E6" w:rsidRPr="007026E6">
        <w:t xml:space="preserve">: </w:t>
      </w:r>
      <w:r w:rsidRPr="007026E6">
        <w:t>Capable of operating continuously without mechanical or electrical damage or degradation of service as follows</w:t>
      </w:r>
      <w:r w:rsidR="007026E6" w:rsidRPr="007026E6"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5940"/>
      </w:tblGrid>
      <w:tr w:rsidR="00CB5A2F" w:rsidRPr="007026E6" w:rsidTr="007026E6">
        <w:trPr>
          <w:cantSplit/>
          <w:trHeight w:val="440"/>
          <w:tblHeader/>
        </w:trPr>
        <w:tc>
          <w:tcPr>
            <w:tcW w:w="1915" w:type="dxa"/>
            <w:shd w:val="clear" w:color="auto" w:fill="auto"/>
          </w:tcPr>
          <w:p w:rsidR="00CB5A2F" w:rsidRPr="007026E6" w:rsidRDefault="00C51906" w:rsidP="00D747C7">
            <w:r w:rsidRPr="007026E6">
              <w:t>Function</w:t>
            </w:r>
          </w:p>
        </w:tc>
        <w:tc>
          <w:tcPr>
            <w:tcW w:w="5940" w:type="dxa"/>
            <w:shd w:val="clear" w:color="auto" w:fill="auto"/>
          </w:tcPr>
          <w:p w:rsidR="00CB5A2F" w:rsidRPr="007026E6" w:rsidRDefault="00C51906" w:rsidP="00D747C7">
            <w:r w:rsidRPr="007026E6">
              <w:t xml:space="preserve">Characteristics </w:t>
            </w:r>
          </w:p>
        </w:tc>
      </w:tr>
      <w:tr w:rsidR="00CB5A2F" w:rsidRPr="007026E6" w:rsidTr="007026E6">
        <w:trPr>
          <w:cantSplit/>
          <w:trHeight w:val="350"/>
        </w:trPr>
        <w:tc>
          <w:tcPr>
            <w:tcW w:w="1915" w:type="dxa"/>
            <w:shd w:val="clear" w:color="auto" w:fill="auto"/>
          </w:tcPr>
          <w:p w:rsidR="00CB5A2F" w:rsidRPr="007026E6" w:rsidRDefault="00C51906" w:rsidP="00D747C7">
            <w:r w:rsidRPr="007026E6">
              <w:t>Input</w:t>
            </w:r>
            <w:r w:rsidR="006304AF" w:rsidRPr="007026E6">
              <w:t> Volt</w:t>
            </w:r>
            <w:r w:rsidRPr="007026E6">
              <w:t>age</w:t>
            </w:r>
          </w:p>
        </w:tc>
        <w:tc>
          <w:tcPr>
            <w:tcW w:w="5940" w:type="dxa"/>
            <w:shd w:val="clear" w:color="auto" w:fill="auto"/>
          </w:tcPr>
          <w:p w:rsidR="00CB5A2F" w:rsidRPr="007026E6" w:rsidRDefault="00C51906" w:rsidP="009B7155">
            <w:r w:rsidRPr="007026E6">
              <w:t xml:space="preserve">120 V RMS </w:t>
            </w:r>
            <w:r w:rsidR="009B7155" w:rsidRPr="007026E6">
              <w:t xml:space="preserve">plus or minus </w:t>
            </w:r>
            <w:r w:rsidRPr="007026E6">
              <w:t>10 percent</w:t>
            </w:r>
          </w:p>
        </w:tc>
      </w:tr>
      <w:tr w:rsidR="00CB5A2F" w:rsidRPr="007026E6" w:rsidTr="007026E6">
        <w:trPr>
          <w:cantSplit/>
          <w:trHeight w:val="337"/>
        </w:trPr>
        <w:tc>
          <w:tcPr>
            <w:tcW w:w="1915" w:type="dxa"/>
            <w:shd w:val="clear" w:color="auto" w:fill="auto"/>
          </w:tcPr>
          <w:p w:rsidR="00CB5A2F" w:rsidRPr="007026E6" w:rsidRDefault="00C51906" w:rsidP="00D747C7">
            <w:r w:rsidRPr="007026E6">
              <w:t>Frequency</w:t>
            </w:r>
          </w:p>
        </w:tc>
        <w:tc>
          <w:tcPr>
            <w:tcW w:w="5940" w:type="dxa"/>
            <w:shd w:val="clear" w:color="auto" w:fill="auto"/>
          </w:tcPr>
          <w:p w:rsidR="00CB5A2F" w:rsidRPr="007026E6" w:rsidRDefault="00C51906" w:rsidP="00D747C7">
            <w:r w:rsidRPr="007026E6">
              <w:t>60 Hz</w:t>
            </w:r>
          </w:p>
        </w:tc>
      </w:tr>
      <w:tr w:rsidR="00CB5A2F" w:rsidRPr="007026E6" w:rsidTr="007026E6">
        <w:trPr>
          <w:cantSplit/>
          <w:trHeight w:val="728"/>
        </w:trPr>
        <w:tc>
          <w:tcPr>
            <w:tcW w:w="1915" w:type="dxa"/>
            <w:shd w:val="clear" w:color="auto" w:fill="auto"/>
          </w:tcPr>
          <w:p w:rsidR="00CB5A2F" w:rsidRPr="007026E6" w:rsidRDefault="00C51906" w:rsidP="00D747C7">
            <w:r w:rsidRPr="007026E6">
              <w:t>Operation Temperature</w:t>
            </w:r>
          </w:p>
        </w:tc>
        <w:tc>
          <w:tcPr>
            <w:tcW w:w="5940" w:type="dxa"/>
            <w:shd w:val="clear" w:color="auto" w:fill="auto"/>
          </w:tcPr>
          <w:p w:rsidR="00CB5A2F" w:rsidRPr="007026E6" w:rsidRDefault="00C51906" w:rsidP="00D747C7">
            <w:r w:rsidRPr="007026E6">
              <w:t>Zero to 40</w:t>
            </w:r>
            <w:r w:rsidR="007026E6" w:rsidRPr="007026E6">
              <w:t> degrees C (</w:t>
            </w:r>
            <w:r w:rsidR="00AF4F49" w:rsidRPr="007026E6">
              <w:t>32 to 104</w:t>
            </w:r>
            <w:r w:rsidR="007026E6" w:rsidRPr="007026E6">
              <w:t> degrees F)</w:t>
            </w:r>
          </w:p>
        </w:tc>
      </w:tr>
      <w:tr w:rsidR="00CB5A2F" w:rsidRPr="007026E6" w:rsidTr="007026E6">
        <w:trPr>
          <w:cantSplit/>
          <w:trHeight w:val="395"/>
        </w:trPr>
        <w:tc>
          <w:tcPr>
            <w:tcW w:w="1915" w:type="dxa"/>
            <w:shd w:val="clear" w:color="auto" w:fill="auto"/>
          </w:tcPr>
          <w:p w:rsidR="00CB5A2F" w:rsidRPr="007026E6" w:rsidRDefault="00C51906" w:rsidP="00D747C7">
            <w:r w:rsidRPr="007026E6">
              <w:t>Humidity</w:t>
            </w:r>
          </w:p>
        </w:tc>
        <w:tc>
          <w:tcPr>
            <w:tcW w:w="5940" w:type="dxa"/>
            <w:shd w:val="clear" w:color="auto" w:fill="auto"/>
          </w:tcPr>
          <w:p w:rsidR="00CB5A2F" w:rsidRPr="007026E6" w:rsidRDefault="00C51906" w:rsidP="00D747C7">
            <w:r w:rsidRPr="007026E6">
              <w:t>0 to 80</w:t>
            </w:r>
            <w:r w:rsidR="00AF4F49" w:rsidRPr="007026E6">
              <w:t xml:space="preserve"> percent</w:t>
            </w:r>
            <w:r w:rsidRPr="007026E6">
              <w:t xml:space="preserve"> Relative, non</w:t>
            </w:r>
            <w:r w:rsidR="007026E6" w:rsidRPr="007026E6">
              <w:noBreakHyphen/>
            </w:r>
            <w:r w:rsidRPr="007026E6">
              <w:t>condensing</w:t>
            </w:r>
          </w:p>
        </w:tc>
      </w:tr>
    </w:tbl>
    <w:p w:rsidR="00CB5A2F" w:rsidRPr="007026E6" w:rsidRDefault="00C51906" w:rsidP="007026E6">
      <w:pPr>
        <w:pStyle w:val="ART"/>
        <w:spacing w:before="240"/>
      </w:pPr>
      <w:r w:rsidRPr="007026E6">
        <w:t>EQUIPMENT</w:t>
      </w:r>
    </w:p>
    <w:p w:rsidR="00CB5A2F" w:rsidRPr="007026E6" w:rsidRDefault="00FF17E6" w:rsidP="00D747C7">
      <w:pPr>
        <w:pStyle w:val="PR1"/>
      </w:pPr>
      <w:r w:rsidRPr="007026E6">
        <w:t>General</w:t>
      </w:r>
      <w:r w:rsidR="007026E6" w:rsidRPr="007026E6">
        <w:t xml:space="preserve">: </w:t>
      </w:r>
      <w:r w:rsidRPr="007026E6">
        <w:t>C</w:t>
      </w:r>
      <w:r w:rsidR="00C51906" w:rsidRPr="007026E6">
        <w:t xml:space="preserve">omponent equipment </w:t>
      </w:r>
      <w:r w:rsidR="00B45BBB" w:rsidRPr="007026E6">
        <w:t>specifications</w:t>
      </w:r>
      <w:r w:rsidR="00C51906" w:rsidRPr="007026E6">
        <w:t xml:space="preserve"> are minimum </w:t>
      </w:r>
      <w:r w:rsidRPr="007026E6">
        <w:t>requirements</w:t>
      </w:r>
      <w:r w:rsidR="00C51906" w:rsidRPr="007026E6">
        <w:t xml:space="preserve">, unless otherwise stated, and </w:t>
      </w:r>
      <w:r w:rsidRPr="007026E6">
        <w:t>are</w:t>
      </w:r>
      <w:r w:rsidR="00C51906" w:rsidRPr="007026E6">
        <w:t xml:space="preserve"> not be construed as limiting overall quality, quantity or performance characteristic of </w:t>
      </w:r>
      <w:r w:rsidRPr="007026E6">
        <w:t>system components.</w:t>
      </w:r>
    </w:p>
    <w:p w:rsidR="00F83D13" w:rsidRPr="007026E6" w:rsidRDefault="00F83D13" w:rsidP="00F83D13">
      <w:pPr>
        <w:pStyle w:val="PR1"/>
      </w:pPr>
      <w:r w:rsidRPr="007026E6">
        <w:t>Basic Requirements</w:t>
      </w:r>
      <w:r w:rsidR="007026E6" w:rsidRPr="007026E6">
        <w:t>:</w:t>
      </w:r>
    </w:p>
    <w:p w:rsidR="00F83D13" w:rsidRPr="007026E6" w:rsidRDefault="00F83D13" w:rsidP="00F83D13">
      <w:pPr>
        <w:pStyle w:val="PR2"/>
      </w:pPr>
      <w:r w:rsidRPr="007026E6">
        <w:t>Signaling and Communication Circuits</w:t>
      </w:r>
      <w:r w:rsidR="007026E6" w:rsidRPr="007026E6">
        <w:t xml:space="preserve">: </w:t>
      </w:r>
      <w:r w:rsidRPr="007026E6">
        <w:t>Solid state.</w:t>
      </w:r>
    </w:p>
    <w:p w:rsidR="00F83D13" w:rsidRPr="007026E6" w:rsidRDefault="00F83D13" w:rsidP="00F83D13">
      <w:pPr>
        <w:pStyle w:val="PR2"/>
      </w:pPr>
      <w:r w:rsidRPr="007026E6">
        <w:t>Utilizes microprocessor components for signaling and programming circuits and functions. Program memory to be non</w:t>
      </w:r>
      <w:r w:rsidR="007026E6" w:rsidRPr="007026E6">
        <w:noBreakHyphen/>
      </w:r>
      <w:r w:rsidRPr="007026E6">
        <w:t>volatile or protected from erasure from power outages for minimum five minutes.</w:t>
      </w:r>
    </w:p>
    <w:p w:rsidR="00F83D13" w:rsidRPr="007026E6" w:rsidRDefault="00F83D13" w:rsidP="00F83D13">
      <w:pPr>
        <w:pStyle w:val="PR2"/>
      </w:pPr>
      <w:r w:rsidRPr="007026E6">
        <w:t>Equipment rated for continuous duty.</w:t>
      </w:r>
    </w:p>
    <w:p w:rsidR="00F83D13" w:rsidRPr="007026E6" w:rsidRDefault="00F83D13" w:rsidP="00F83D13">
      <w:pPr>
        <w:pStyle w:val="PR2"/>
      </w:pPr>
      <w:r w:rsidRPr="007026E6">
        <w:t>Continuous polling of each station sequentially.</w:t>
      </w:r>
    </w:p>
    <w:p w:rsidR="00F83D13" w:rsidRPr="007026E6" w:rsidRDefault="00F83D13" w:rsidP="00F83D13">
      <w:pPr>
        <w:pStyle w:val="PR2"/>
      </w:pPr>
      <w:r w:rsidRPr="007026E6">
        <w:t>Signal and Voice Circuits</w:t>
      </w:r>
      <w:r w:rsidR="007026E6" w:rsidRPr="007026E6">
        <w:t xml:space="preserve">: </w:t>
      </w:r>
      <w:r w:rsidRPr="007026E6">
        <w:t>Low Voltage, maximum 24 Volts.</w:t>
      </w:r>
    </w:p>
    <w:p w:rsidR="00D567BA" w:rsidRPr="007026E6" w:rsidRDefault="00D567BA" w:rsidP="00D567BA">
      <w:pPr>
        <w:pStyle w:val="PR1"/>
      </w:pPr>
      <w:r w:rsidRPr="007026E6">
        <w:t>Power Amplifier</w:t>
      </w:r>
      <w:r w:rsidR="007026E6" w:rsidRPr="007026E6">
        <w:t>:</w:t>
      </w:r>
    </w:p>
    <w:p w:rsidR="00D567BA" w:rsidRPr="007026E6" w:rsidRDefault="00D567BA" w:rsidP="00D567BA">
      <w:pPr>
        <w:pStyle w:val="PR2"/>
      </w:pPr>
      <w:r w:rsidRPr="007026E6">
        <w:t>Power Output</w:t>
      </w:r>
      <w:r w:rsidR="007026E6" w:rsidRPr="007026E6">
        <w:t xml:space="preserve">: </w:t>
      </w:r>
      <w:r w:rsidRPr="007026E6">
        <w:t>Minimum required to drive system components to rated output levels during all</w:t>
      </w:r>
      <w:r w:rsidR="007026E6" w:rsidRPr="007026E6">
        <w:noBreakHyphen/>
      </w:r>
      <w:r w:rsidRPr="007026E6">
        <w:t>call, plus unused stations on master station.</w:t>
      </w:r>
    </w:p>
    <w:p w:rsidR="00D567BA" w:rsidRPr="007026E6" w:rsidRDefault="00D567BA" w:rsidP="00D567BA">
      <w:pPr>
        <w:pStyle w:val="PR3"/>
      </w:pPr>
      <w:r w:rsidRPr="007026E6">
        <w:t>Total Harmonic Distortion</w:t>
      </w:r>
      <w:r w:rsidR="007026E6" w:rsidRPr="007026E6">
        <w:t xml:space="preserve">: </w:t>
      </w:r>
      <w:r w:rsidRPr="007026E6">
        <w:t>Less than 5 percent at rated power output.</w:t>
      </w:r>
    </w:p>
    <w:p w:rsidR="00D567BA" w:rsidRPr="007026E6" w:rsidRDefault="00D567BA" w:rsidP="00D567BA">
      <w:pPr>
        <w:pStyle w:val="PR3"/>
      </w:pPr>
      <w:r w:rsidRPr="007026E6">
        <w:t>Minimum Signal</w:t>
      </w:r>
      <w:r w:rsidR="007026E6" w:rsidRPr="007026E6">
        <w:noBreakHyphen/>
      </w:r>
      <w:r w:rsidRPr="007026E6">
        <w:t>To</w:t>
      </w:r>
      <w:r w:rsidR="007026E6" w:rsidRPr="007026E6">
        <w:noBreakHyphen/>
      </w:r>
      <w:r w:rsidRPr="007026E6">
        <w:t>Noise Ratio</w:t>
      </w:r>
      <w:r w:rsidR="007026E6" w:rsidRPr="007026E6">
        <w:t xml:space="preserve">: </w:t>
      </w:r>
      <w:r w:rsidRPr="007026E6">
        <w:t>45 dB at rated output.</w:t>
      </w:r>
    </w:p>
    <w:p w:rsidR="00D567BA" w:rsidRPr="007026E6" w:rsidRDefault="00D567BA" w:rsidP="00D567BA">
      <w:pPr>
        <w:pStyle w:val="PR3"/>
      </w:pPr>
      <w:r w:rsidRPr="007026E6">
        <w:t>Frequency Response</w:t>
      </w:r>
      <w:r w:rsidR="007026E6" w:rsidRPr="007026E6">
        <w:t xml:space="preserve">: </w:t>
      </w:r>
      <w:r w:rsidRPr="007026E6">
        <w:t>Plus or minus 3 dB from 70 to 10,000 Hz.</w:t>
      </w:r>
    </w:p>
    <w:p w:rsidR="00D567BA" w:rsidRPr="007026E6" w:rsidRDefault="00D567BA" w:rsidP="00D567BA">
      <w:pPr>
        <w:pStyle w:val="PR2"/>
      </w:pPr>
      <w:r w:rsidRPr="007026E6">
        <w:t>Automatic Volume Limiters</w:t>
      </w:r>
      <w:r w:rsidR="007026E6" w:rsidRPr="007026E6">
        <w:t xml:space="preserve">: </w:t>
      </w:r>
      <w:r w:rsidRPr="007026E6">
        <w:t>Control variations in sound levels that do not clip or distort sound.</w:t>
      </w:r>
    </w:p>
    <w:p w:rsidR="00D567BA" w:rsidRPr="007026E6" w:rsidRDefault="00D567BA" w:rsidP="00D567BA">
      <w:pPr>
        <w:pStyle w:val="PR2"/>
      </w:pPr>
      <w:r w:rsidRPr="007026E6">
        <w:t>Protective Circuit</w:t>
      </w:r>
      <w:r w:rsidR="007026E6" w:rsidRPr="007026E6">
        <w:t xml:space="preserve">: </w:t>
      </w:r>
      <w:r w:rsidRPr="007026E6">
        <w:t>Prevent damage from shorted or open output.</w:t>
      </w:r>
    </w:p>
    <w:p w:rsidR="00D567BA" w:rsidRPr="007026E6" w:rsidRDefault="00D567BA" w:rsidP="00D567BA">
      <w:pPr>
        <w:pStyle w:val="PR1"/>
      </w:pPr>
      <w:r w:rsidRPr="007026E6">
        <w:t>Intercommunication Amplifier</w:t>
      </w:r>
      <w:r w:rsidR="007026E6" w:rsidRPr="007026E6">
        <w:t>:</w:t>
      </w:r>
    </w:p>
    <w:p w:rsidR="00D567BA" w:rsidRPr="007026E6" w:rsidRDefault="00D567BA" w:rsidP="00D567BA">
      <w:pPr>
        <w:pStyle w:val="PR2"/>
      </w:pPr>
      <w:r w:rsidRPr="007026E6">
        <w:t>Power Output</w:t>
      </w:r>
      <w:r w:rsidR="007026E6" w:rsidRPr="007026E6">
        <w:t xml:space="preserve">: </w:t>
      </w:r>
      <w:r w:rsidRPr="007026E6">
        <w:t>Minimum required to drive station to rated output level.</w:t>
      </w:r>
    </w:p>
    <w:p w:rsidR="00D567BA" w:rsidRPr="007026E6" w:rsidRDefault="00D567BA" w:rsidP="00D567BA">
      <w:pPr>
        <w:pStyle w:val="PR3"/>
      </w:pPr>
      <w:r w:rsidRPr="007026E6">
        <w:t>Total Harmonic Distortion</w:t>
      </w:r>
      <w:r w:rsidR="007026E6" w:rsidRPr="007026E6">
        <w:t xml:space="preserve">: </w:t>
      </w:r>
      <w:r w:rsidRPr="007026E6">
        <w:t>Less than 5 percent at rated power output.</w:t>
      </w:r>
    </w:p>
    <w:p w:rsidR="00D567BA" w:rsidRPr="007026E6" w:rsidRDefault="00D567BA" w:rsidP="00D567BA">
      <w:pPr>
        <w:pStyle w:val="PR3"/>
      </w:pPr>
      <w:r w:rsidRPr="007026E6">
        <w:t>Minimum Signal</w:t>
      </w:r>
      <w:r w:rsidR="007026E6" w:rsidRPr="007026E6">
        <w:noBreakHyphen/>
      </w:r>
      <w:r w:rsidRPr="007026E6">
        <w:t>To</w:t>
      </w:r>
      <w:r w:rsidR="007026E6" w:rsidRPr="007026E6">
        <w:noBreakHyphen/>
      </w:r>
      <w:r w:rsidRPr="007026E6">
        <w:t>Noise Ratio</w:t>
      </w:r>
      <w:r w:rsidR="007026E6" w:rsidRPr="007026E6">
        <w:t xml:space="preserve">: </w:t>
      </w:r>
      <w:r w:rsidRPr="007026E6">
        <w:t>45 dB at rated output.</w:t>
      </w:r>
    </w:p>
    <w:p w:rsidR="00D567BA" w:rsidRPr="007026E6" w:rsidRDefault="00D567BA" w:rsidP="00D567BA">
      <w:pPr>
        <w:pStyle w:val="PR3"/>
      </w:pPr>
      <w:r w:rsidRPr="007026E6">
        <w:t>Frequency Response</w:t>
      </w:r>
      <w:r w:rsidR="007026E6" w:rsidRPr="007026E6">
        <w:t xml:space="preserve">: </w:t>
      </w:r>
      <w:r w:rsidRPr="007026E6">
        <w:t>Plus or minus 3 dB from 70 to 10,000 Hz.</w:t>
      </w:r>
    </w:p>
    <w:p w:rsidR="00D567BA" w:rsidRPr="007026E6" w:rsidRDefault="00D567BA" w:rsidP="00D567BA">
      <w:pPr>
        <w:pStyle w:val="PR2"/>
      </w:pPr>
      <w:r w:rsidRPr="007026E6">
        <w:t>Automatic Volume Limiters</w:t>
      </w:r>
      <w:r w:rsidR="007026E6" w:rsidRPr="007026E6">
        <w:t xml:space="preserve">: </w:t>
      </w:r>
      <w:r w:rsidRPr="007026E6">
        <w:t>Control variations in sound levels that do not clip or</w:t>
      </w:r>
      <w:r w:rsidRPr="007026E6">
        <w:tab/>
        <w:t xml:space="preserve"> distort sound.</w:t>
      </w:r>
    </w:p>
    <w:p w:rsidR="00D567BA" w:rsidRPr="007026E6" w:rsidRDefault="00D567BA" w:rsidP="00D567BA">
      <w:pPr>
        <w:pStyle w:val="PR2"/>
      </w:pPr>
      <w:r w:rsidRPr="007026E6">
        <w:t>Protective Circuit</w:t>
      </w:r>
      <w:r w:rsidR="007026E6" w:rsidRPr="007026E6">
        <w:t xml:space="preserve">: </w:t>
      </w:r>
      <w:r w:rsidRPr="007026E6">
        <w:t>Prevent damage from shorted or open output.</w:t>
      </w:r>
    </w:p>
    <w:p w:rsidR="00D567BA" w:rsidRPr="007026E6" w:rsidRDefault="00D567BA" w:rsidP="00D567BA">
      <w:pPr>
        <w:pStyle w:val="PR1"/>
      </w:pPr>
      <w:r w:rsidRPr="007026E6">
        <w:t>Master Station Configuration</w:t>
      </w:r>
      <w:r w:rsidR="007026E6" w:rsidRPr="007026E6">
        <w:t xml:space="preserve">: </w:t>
      </w:r>
      <w:r w:rsidRPr="007026E6">
        <w:t>Includes handset, microphone/speaker, volume control, push</w:t>
      </w:r>
      <w:r w:rsidR="007026E6" w:rsidRPr="007026E6">
        <w:noBreakHyphen/>
      </w:r>
      <w:r w:rsidRPr="007026E6">
        <w:t>to</w:t>
      </w:r>
      <w:r w:rsidR="007026E6" w:rsidRPr="007026E6">
        <w:noBreakHyphen/>
      </w:r>
      <w:r w:rsidRPr="007026E6">
        <w:t>talk button, LED illuminated incoming call/privacy indicator and LED illuminated selectors.</w:t>
      </w:r>
    </w:p>
    <w:p w:rsidR="00D567BA" w:rsidRPr="007026E6" w:rsidRDefault="00D567BA" w:rsidP="00D567BA">
      <w:pPr>
        <w:pStyle w:val="PR1"/>
      </w:pPr>
      <w:r w:rsidRPr="007026E6">
        <w:t>Enclosure</w:t>
      </w:r>
      <w:r w:rsidR="007026E6" w:rsidRPr="007026E6">
        <w:t xml:space="preserve">: </w:t>
      </w:r>
      <w:r w:rsidRPr="007026E6">
        <w:t>Wall or desk mounted, equipped with 2 meter (6 foot) cord and plug for connecting station to wall outlets.</w:t>
      </w:r>
    </w:p>
    <w:p w:rsidR="00D567BA" w:rsidRPr="007026E6" w:rsidRDefault="00D567BA" w:rsidP="00D567BA">
      <w:pPr>
        <w:pStyle w:val="PR1"/>
      </w:pPr>
      <w:r w:rsidRPr="007026E6">
        <w:t>Staff Station Configuration</w:t>
      </w:r>
      <w:r w:rsidR="007026E6" w:rsidRPr="007026E6">
        <w:t>:</w:t>
      </w:r>
    </w:p>
    <w:p w:rsidR="006304AF" w:rsidRPr="007026E6" w:rsidRDefault="00C51906" w:rsidP="00D747C7">
      <w:pPr>
        <w:pStyle w:val="CMT"/>
      </w:pPr>
      <w:r w:rsidRPr="007026E6">
        <w:t>SPEC WRITER NOTE</w:t>
      </w:r>
      <w:r w:rsidR="007026E6" w:rsidRPr="007026E6">
        <w:t xml:space="preserve">: </w:t>
      </w:r>
      <w:r w:rsidRPr="007026E6">
        <w:t xml:space="preserve">Staff stations are without handset, unless </w:t>
      </w:r>
      <w:r w:rsidR="00A40323" w:rsidRPr="007026E6">
        <w:t xml:space="preserve">otherwise </w:t>
      </w:r>
      <w:r w:rsidRPr="007026E6">
        <w:t>indicated on drawings.</w:t>
      </w:r>
    </w:p>
    <w:p w:rsidR="00CB5A2F" w:rsidRPr="007026E6" w:rsidRDefault="00C51906" w:rsidP="00D747C7">
      <w:pPr>
        <w:pStyle w:val="PR2"/>
      </w:pPr>
      <w:r w:rsidRPr="007026E6">
        <w:t>Desk</w:t>
      </w:r>
      <w:r w:rsidR="007026E6" w:rsidRPr="007026E6">
        <w:noBreakHyphen/>
      </w:r>
      <w:r w:rsidRPr="007026E6">
        <w:t xml:space="preserve">mounted staff stations </w:t>
      </w:r>
      <w:r w:rsidR="005A566F" w:rsidRPr="007026E6">
        <w:t>include</w:t>
      </w:r>
      <w:r w:rsidR="00007EDA" w:rsidRPr="007026E6">
        <w:t>s</w:t>
      </w:r>
      <w:r w:rsidRPr="007026E6">
        <w:t xml:space="preserve"> microphone/speaker, volume control, incoming call/privacy indicator and selector switch for each master station, in an enclosure suitable for wall or desk mounting.</w:t>
      </w:r>
      <w:r w:rsidR="006304AF" w:rsidRPr="007026E6">
        <w:t xml:space="preserve"> </w:t>
      </w:r>
      <w:r w:rsidRPr="007026E6">
        <w:t>Provide cradle and handset where indicated</w:t>
      </w:r>
      <w:r w:rsidR="005A566F" w:rsidRPr="007026E6">
        <w:t xml:space="preserve"> on drawings</w:t>
      </w:r>
      <w:r w:rsidRPr="007026E6">
        <w:t>.</w:t>
      </w:r>
      <w:r w:rsidR="006304AF" w:rsidRPr="007026E6">
        <w:t xml:space="preserve"> </w:t>
      </w:r>
      <w:r w:rsidR="005A566F" w:rsidRPr="007026E6">
        <w:t>E</w:t>
      </w:r>
      <w:r w:rsidRPr="007026E6">
        <w:t>quip</w:t>
      </w:r>
      <w:r w:rsidR="005A566F" w:rsidRPr="007026E6">
        <w:t xml:space="preserve"> unit</w:t>
      </w:r>
      <w:r w:rsidRPr="007026E6">
        <w:t xml:space="preserve"> with 2</w:t>
      </w:r>
      <w:r w:rsidR="006F555C" w:rsidRPr="007026E6">
        <w:t> m</w:t>
      </w:r>
      <w:r w:rsidR="007A3041" w:rsidRPr="007026E6">
        <w:t>eter</w:t>
      </w:r>
      <w:r w:rsidR="006F555C" w:rsidRPr="007026E6">
        <w:t xml:space="preserve"> (</w:t>
      </w:r>
      <w:r w:rsidRPr="007026E6">
        <w:t>6</w:t>
      </w:r>
      <w:r w:rsidR="005A566F" w:rsidRPr="007026E6">
        <w:t> foot</w:t>
      </w:r>
      <w:r w:rsidRPr="007026E6">
        <w:t>) cord and plug for connecting station to wall outlet</w:t>
      </w:r>
      <w:r w:rsidR="003B2D4F" w:rsidRPr="007026E6">
        <w:t>s</w:t>
      </w:r>
      <w:r w:rsidRPr="007026E6">
        <w:t>.</w:t>
      </w:r>
    </w:p>
    <w:p w:rsidR="00D567BA" w:rsidRPr="007026E6" w:rsidRDefault="00D567BA" w:rsidP="00D567BA">
      <w:pPr>
        <w:pStyle w:val="PR1"/>
      </w:pPr>
      <w:r w:rsidRPr="007026E6">
        <w:t>Master Station Functional Requirements</w:t>
      </w:r>
      <w:r w:rsidR="007026E6" w:rsidRPr="007026E6">
        <w:t>:</w:t>
      </w:r>
    </w:p>
    <w:p w:rsidR="00D567BA" w:rsidRPr="007026E6" w:rsidRDefault="00D567BA" w:rsidP="00D567BA">
      <w:pPr>
        <w:pStyle w:val="PR2"/>
      </w:pPr>
      <w:r w:rsidRPr="007026E6">
        <w:t>Intercom System</w:t>
      </w:r>
      <w:r w:rsidR="007026E6" w:rsidRPr="007026E6">
        <w:t xml:space="preserve">: </w:t>
      </w:r>
      <w:r w:rsidRPr="007026E6">
        <w:t>Selective</w:t>
      </w:r>
      <w:r w:rsidR="007026E6" w:rsidRPr="007026E6">
        <w:noBreakHyphen/>
      </w:r>
      <w:r w:rsidRPr="007026E6">
        <w:t>signaling, selective</w:t>
      </w:r>
      <w:r w:rsidR="007026E6" w:rsidRPr="007026E6">
        <w:noBreakHyphen/>
      </w:r>
      <w:r w:rsidRPr="007026E6">
        <w:t>talking type.</w:t>
      </w:r>
    </w:p>
    <w:p w:rsidR="00D567BA" w:rsidRPr="007026E6" w:rsidRDefault="00D567BA" w:rsidP="00D567BA">
      <w:pPr>
        <w:pStyle w:val="PR2"/>
      </w:pPr>
      <w:r w:rsidRPr="007026E6">
        <w:t>Initiation of call automatically places calling station and called station in private mode, cannot be interrupted by other callers. Subsequent calls for stations in use to receive busy signal.</w:t>
      </w:r>
    </w:p>
    <w:p w:rsidR="00D567BA" w:rsidRPr="007026E6" w:rsidRDefault="00D567BA" w:rsidP="00D567BA">
      <w:pPr>
        <w:pStyle w:val="PR2"/>
      </w:pPr>
      <w:r w:rsidRPr="007026E6">
        <w:t>Capable of selectively calling and communicating with system stations.</w:t>
      </w:r>
    </w:p>
    <w:p w:rsidR="00D567BA" w:rsidRPr="007026E6" w:rsidRDefault="00D567BA" w:rsidP="00D567BA">
      <w:pPr>
        <w:pStyle w:val="PR2"/>
      </w:pPr>
      <w:r w:rsidRPr="007026E6">
        <w:t>Master station originated calls, answered without operating any switches or controls (hands</w:t>
      </w:r>
      <w:r w:rsidR="007026E6" w:rsidRPr="007026E6">
        <w:noBreakHyphen/>
      </w:r>
      <w:r w:rsidRPr="007026E6">
        <w:t>free) at called station.</w:t>
      </w:r>
    </w:p>
    <w:p w:rsidR="00D567BA" w:rsidRPr="007026E6" w:rsidRDefault="00D567BA" w:rsidP="00D567BA">
      <w:pPr>
        <w:pStyle w:val="PR2"/>
      </w:pPr>
      <w:r w:rsidRPr="007026E6">
        <w:t>Staff to master calls sound tone/chime and illuminate incoming call/privacy LED at master, when answered, permits voice communications with call originator. Incoming call/privacy LED remains illuminated until call is answered or cancelled.</w:t>
      </w:r>
    </w:p>
    <w:p w:rsidR="00D567BA" w:rsidRPr="007026E6" w:rsidRDefault="00D567BA" w:rsidP="00D567BA">
      <w:pPr>
        <w:pStyle w:val="PR2"/>
      </w:pPr>
      <w:r w:rsidRPr="007026E6">
        <w:t>Capable of all</w:t>
      </w:r>
      <w:r w:rsidR="007026E6" w:rsidRPr="007026E6">
        <w:noBreakHyphen/>
      </w:r>
      <w:r w:rsidRPr="007026E6">
        <w:t>call paging to all staff stations simultaneously.</w:t>
      </w:r>
    </w:p>
    <w:p w:rsidR="00D567BA" w:rsidRPr="007026E6" w:rsidRDefault="00D567BA" w:rsidP="00D567BA">
      <w:pPr>
        <w:pStyle w:val="PR2"/>
      </w:pPr>
      <w:r w:rsidRPr="007026E6">
        <w:t>Handsets and microphone/speaker remain silent while energized and not in use.</w:t>
      </w:r>
    </w:p>
    <w:p w:rsidR="00D567BA" w:rsidRPr="007026E6" w:rsidRDefault="00D567BA" w:rsidP="00D567BA">
      <w:pPr>
        <w:pStyle w:val="PR2"/>
      </w:pPr>
      <w:r w:rsidRPr="007026E6">
        <w:t>Lifting handset automatically mutes speaker/microphone.</w:t>
      </w:r>
    </w:p>
    <w:p w:rsidR="007346E4" w:rsidRPr="007026E6" w:rsidRDefault="007346E4" w:rsidP="007346E4">
      <w:pPr>
        <w:pStyle w:val="PR1"/>
      </w:pPr>
      <w:r w:rsidRPr="007026E6">
        <w:t>Instruments</w:t>
      </w:r>
      <w:r w:rsidR="007026E6" w:rsidRPr="007026E6">
        <w:t>:</w:t>
      </w:r>
    </w:p>
    <w:p w:rsidR="007346E4" w:rsidRPr="007026E6" w:rsidRDefault="007346E4" w:rsidP="007346E4">
      <w:pPr>
        <w:pStyle w:val="PR2"/>
      </w:pPr>
      <w:r w:rsidRPr="007026E6">
        <w:t>Housing and Handsets</w:t>
      </w:r>
      <w:r w:rsidR="007026E6" w:rsidRPr="007026E6">
        <w:t xml:space="preserve">: </w:t>
      </w:r>
      <w:r w:rsidRPr="007026E6">
        <w:t>High</w:t>
      </w:r>
      <w:r w:rsidR="007026E6" w:rsidRPr="007026E6">
        <w:noBreakHyphen/>
      </w:r>
      <w:r w:rsidRPr="007026E6">
        <w:t>impact resistant material, finish impervious to commonly used cleaning agents.</w:t>
      </w:r>
    </w:p>
    <w:p w:rsidR="007346E4" w:rsidRPr="007026E6" w:rsidRDefault="007346E4" w:rsidP="007346E4">
      <w:pPr>
        <w:pStyle w:val="PR2"/>
      </w:pPr>
      <w:r w:rsidRPr="007026E6">
        <w:t>LED type dial or switch illuminating lamps, accessible for replacement without use of special tools or dismantling instrument housing.</w:t>
      </w:r>
    </w:p>
    <w:p w:rsidR="007346E4" w:rsidRPr="007026E6" w:rsidRDefault="007346E4" w:rsidP="007346E4">
      <w:pPr>
        <w:pStyle w:val="PR2"/>
      </w:pPr>
      <w:r w:rsidRPr="007026E6">
        <w:t>Audible devices used for signaling to be adjustable over a range suitable for environment in which they are installed.</w:t>
      </w:r>
    </w:p>
    <w:p w:rsidR="00CB5A2F" w:rsidRPr="007026E6" w:rsidRDefault="00C51906" w:rsidP="00D747C7">
      <w:pPr>
        <w:pStyle w:val="PR1"/>
      </w:pPr>
      <w:r w:rsidRPr="007026E6">
        <w:t>Backup Power</w:t>
      </w:r>
      <w:r w:rsidR="007026E6" w:rsidRPr="007026E6">
        <w:t xml:space="preserve">: </w:t>
      </w:r>
      <w:r w:rsidR="00F07F52" w:rsidRPr="007026E6">
        <w:t>S</w:t>
      </w:r>
      <w:r w:rsidRPr="007026E6">
        <w:t>ealed nickel</w:t>
      </w:r>
      <w:r w:rsidR="007026E6" w:rsidRPr="007026E6">
        <w:noBreakHyphen/>
      </w:r>
      <w:r w:rsidRPr="007026E6">
        <w:t>cadmium battery</w:t>
      </w:r>
      <w:r w:rsidR="00F07F52" w:rsidRPr="007026E6">
        <w:t>,</w:t>
      </w:r>
      <w:r w:rsidRPr="007026E6">
        <w:t xml:space="preserve"> suppl</w:t>
      </w:r>
      <w:r w:rsidR="00A52748" w:rsidRPr="007026E6">
        <w:t>y</w:t>
      </w:r>
      <w:r w:rsidRPr="007026E6">
        <w:t xml:space="preserve"> power to intercommunications system through automatic electronic switch when normal power fails, minimum 15 minutes at rated output in all</w:t>
      </w:r>
      <w:r w:rsidR="007026E6" w:rsidRPr="007026E6">
        <w:noBreakHyphen/>
      </w:r>
      <w:r w:rsidRPr="007026E6">
        <w:t>call mode.</w:t>
      </w:r>
      <w:r w:rsidR="008F0205" w:rsidRPr="007026E6">
        <w:t xml:space="preserve"> </w:t>
      </w:r>
      <w:r w:rsidRPr="007026E6">
        <w:t>Include</w:t>
      </w:r>
      <w:r w:rsidR="00F528D8" w:rsidRPr="007026E6">
        <w:t>s</w:t>
      </w:r>
      <w:r w:rsidRPr="007026E6">
        <w:t xml:space="preserve"> two</w:t>
      </w:r>
      <w:r w:rsidR="007026E6" w:rsidRPr="007026E6">
        <w:noBreakHyphen/>
      </w:r>
      <w:r w:rsidRPr="007026E6">
        <w:t>rate automatic battery charger with automatic trickle tare and recharge rate.</w:t>
      </w:r>
    </w:p>
    <w:p w:rsidR="007346E4" w:rsidRPr="007026E6" w:rsidRDefault="007346E4" w:rsidP="007346E4">
      <w:pPr>
        <w:pStyle w:val="PR1"/>
      </w:pPr>
      <w:r w:rsidRPr="007026E6">
        <w:t>Central Equipment Cabinet</w:t>
      </w:r>
      <w:r w:rsidR="007026E6" w:rsidRPr="007026E6">
        <w:t xml:space="preserve">: </w:t>
      </w:r>
      <w:r w:rsidRPr="007026E6">
        <w:t>For housing switching, wiring terminals, amplifiers, polling circuits and indicators, power supplies, backup power, and auxiliary equipment.</w:t>
      </w:r>
    </w:p>
    <w:p w:rsidR="00F528D8" w:rsidRPr="007026E6" w:rsidRDefault="00C51906" w:rsidP="0023501B">
      <w:pPr>
        <w:pStyle w:val="PR2"/>
      </w:pPr>
      <w:r w:rsidRPr="007026E6">
        <w:t>Comply with EIA</w:t>
      </w:r>
      <w:r w:rsidR="00957382" w:rsidRPr="007026E6">
        <w:t>/ECA </w:t>
      </w:r>
      <w:r w:rsidRPr="007026E6">
        <w:t>310</w:t>
      </w:r>
      <w:r w:rsidR="007026E6" w:rsidRPr="007026E6">
        <w:noBreakHyphen/>
      </w:r>
      <w:r w:rsidR="00957382" w:rsidRPr="007026E6">
        <w:t>E</w:t>
      </w:r>
      <w:r w:rsidRPr="007026E6">
        <w:t>.</w:t>
      </w:r>
    </w:p>
    <w:p w:rsidR="007346E4" w:rsidRPr="007026E6" w:rsidRDefault="007346E4" w:rsidP="007346E4">
      <w:pPr>
        <w:pStyle w:val="PR2"/>
      </w:pPr>
      <w:r w:rsidRPr="007026E6">
        <w:t>Surface flush mounted cabinet, 482.2</w:t>
      </w:r>
      <w:r w:rsidR="007026E6" w:rsidRPr="007026E6">
        <w:t> mm (</w:t>
      </w:r>
      <w:r w:rsidRPr="007026E6">
        <w:t>19</w:t>
      </w:r>
      <w:r w:rsidR="007026E6" w:rsidRPr="007026E6">
        <w:t> inch)</w:t>
      </w:r>
      <w:r w:rsidRPr="007026E6">
        <w:t xml:space="preserve"> standard modular rack, ventilated, with locking door.</w:t>
      </w:r>
    </w:p>
    <w:p w:rsidR="00CB5A2F" w:rsidRPr="007026E6" w:rsidRDefault="00F528D8" w:rsidP="0023501B">
      <w:pPr>
        <w:pStyle w:val="PR2"/>
      </w:pPr>
      <w:r w:rsidRPr="007026E6">
        <w:t>Primer</w:t>
      </w:r>
      <w:r w:rsidR="007026E6" w:rsidRPr="007026E6">
        <w:t xml:space="preserve">: </w:t>
      </w:r>
      <w:r w:rsidRPr="007026E6">
        <w:t>S</w:t>
      </w:r>
      <w:r w:rsidR="00C51906" w:rsidRPr="007026E6">
        <w:t>uitable for field painting.</w:t>
      </w:r>
    </w:p>
    <w:p w:rsidR="00CB5A2F" w:rsidRPr="007026E6" w:rsidRDefault="00C51906" w:rsidP="00D747C7">
      <w:pPr>
        <w:pStyle w:val="PRT"/>
      </w:pPr>
      <w:r w:rsidRPr="007026E6">
        <w:t>EXECUTION</w:t>
      </w:r>
    </w:p>
    <w:p w:rsidR="00CB5A2F" w:rsidRPr="007026E6" w:rsidRDefault="00C51906" w:rsidP="00D747C7">
      <w:pPr>
        <w:pStyle w:val="ART"/>
      </w:pPr>
      <w:r w:rsidRPr="007026E6">
        <w:t>INSTALLATION</w:t>
      </w:r>
      <w:r w:rsidR="007026E6" w:rsidRPr="007026E6">
        <w:t xml:space="preserve"> - </w:t>
      </w:r>
      <w:r w:rsidR="001D4D16" w:rsidRPr="007026E6">
        <w:t>GENERAL</w:t>
      </w:r>
    </w:p>
    <w:p w:rsidR="00CB5A2F" w:rsidRPr="007026E6" w:rsidRDefault="00C51906" w:rsidP="00D747C7">
      <w:pPr>
        <w:pStyle w:val="PR1"/>
      </w:pPr>
      <w:r w:rsidRPr="007026E6">
        <w:t xml:space="preserve">Install equipment according to </w:t>
      </w:r>
      <w:r w:rsidR="007026E6" w:rsidRPr="007026E6">
        <w:t>NFPA </w:t>
      </w:r>
      <w:r w:rsidRPr="007026E6">
        <w:t>70</w:t>
      </w:r>
      <w:r w:rsidR="005941EB" w:rsidRPr="007026E6">
        <w:t>.</w:t>
      </w:r>
    </w:p>
    <w:p w:rsidR="00CB5A2F" w:rsidRPr="007026E6" w:rsidRDefault="00C51906" w:rsidP="00D747C7">
      <w:pPr>
        <w:pStyle w:val="PR2"/>
      </w:pPr>
      <w:r w:rsidRPr="007026E6">
        <w:t>Comply with NECA</w:t>
      </w:r>
      <w:r w:rsidR="000E751E" w:rsidRPr="007026E6">
        <w:t> </w:t>
      </w:r>
      <w:r w:rsidRPr="007026E6">
        <w:t>1.</w:t>
      </w:r>
    </w:p>
    <w:p w:rsidR="00CB5A2F" w:rsidRPr="007026E6" w:rsidRDefault="00C51906" w:rsidP="00D747C7">
      <w:pPr>
        <w:pStyle w:val="PR1"/>
      </w:pPr>
      <w:r w:rsidRPr="007026E6">
        <w:t>Match input and output impedances and signal levels at signal interfaces.</w:t>
      </w:r>
      <w:r w:rsidR="006304AF" w:rsidRPr="007026E6">
        <w:t xml:space="preserve"> </w:t>
      </w:r>
      <w:r w:rsidRPr="007026E6">
        <w:t>Provide matching networks where required.</w:t>
      </w:r>
    </w:p>
    <w:p w:rsidR="00CB5A2F" w:rsidRPr="007026E6" w:rsidRDefault="00C51906" w:rsidP="00D747C7">
      <w:pPr>
        <w:pStyle w:val="PR1"/>
      </w:pPr>
      <w:r w:rsidRPr="007026E6">
        <w:t>Identification</w:t>
      </w:r>
      <w:r w:rsidR="007026E6" w:rsidRPr="007026E6">
        <w:t xml:space="preserve">: </w:t>
      </w:r>
      <w:r w:rsidRPr="007026E6">
        <w:t>Color</w:t>
      </w:r>
      <w:r w:rsidR="007026E6" w:rsidRPr="007026E6">
        <w:noBreakHyphen/>
      </w:r>
      <w:r w:rsidRPr="007026E6">
        <w:t>code conductors</w:t>
      </w:r>
      <w:r w:rsidR="005941EB" w:rsidRPr="007026E6">
        <w:t>,</w:t>
      </w:r>
      <w:r w:rsidRPr="007026E6">
        <w:t xml:space="preserve"> apply wire and cable marking to designate wires and cables </w:t>
      </w:r>
      <w:r w:rsidR="006F2848" w:rsidRPr="007026E6">
        <w:t>to</w:t>
      </w:r>
      <w:r w:rsidRPr="007026E6">
        <w:t xml:space="preserve"> coordinat</w:t>
      </w:r>
      <w:r w:rsidR="006F2848" w:rsidRPr="007026E6">
        <w:t>e</w:t>
      </w:r>
      <w:r w:rsidRPr="007026E6">
        <w:t xml:space="preserve"> with system wiring diagrams.</w:t>
      </w:r>
    </w:p>
    <w:p w:rsidR="00CB5A2F" w:rsidRPr="007026E6" w:rsidRDefault="00C51906" w:rsidP="00D747C7">
      <w:pPr>
        <w:pStyle w:val="ART"/>
      </w:pPr>
      <w:r w:rsidRPr="007026E6">
        <w:t>GROUNDING</w:t>
      </w:r>
    </w:p>
    <w:p w:rsidR="00CB5A2F" w:rsidRPr="007026E6" w:rsidRDefault="00C51906" w:rsidP="00D747C7">
      <w:pPr>
        <w:pStyle w:val="PR1"/>
      </w:pPr>
      <w:r w:rsidRPr="007026E6">
        <w:t xml:space="preserve">Ground installed equipment according to </w:t>
      </w:r>
      <w:r w:rsidR="007026E6" w:rsidRPr="007026E6">
        <w:t>Section 27 05 26</w:t>
      </w:r>
      <w:r w:rsidRPr="007026E6">
        <w:t>, GROUNDING AND BONDING FOR COMMUNICATIONS SYSTEMS.</w:t>
      </w:r>
    </w:p>
    <w:p w:rsidR="00CB5A2F" w:rsidRPr="007026E6" w:rsidRDefault="00C51906" w:rsidP="00D747C7">
      <w:pPr>
        <w:pStyle w:val="ART"/>
      </w:pPr>
      <w:r w:rsidRPr="007026E6">
        <w:t>SYSTEM WIRING</w:t>
      </w:r>
    </w:p>
    <w:p w:rsidR="00CB5A2F" w:rsidRPr="007026E6" w:rsidRDefault="007026E6" w:rsidP="00D747C7">
      <w:pPr>
        <w:pStyle w:val="PR1"/>
      </w:pPr>
      <w:r>
        <w:t>Install cabling in raceway, // and cable tray, // except within instruments, cabinets, counters and desks. Conceal raceway and cables, except in unfinished spaces.</w:t>
      </w:r>
    </w:p>
    <w:p w:rsidR="00CB5A2F" w:rsidRPr="007026E6" w:rsidRDefault="003E5B36" w:rsidP="00BD4F26">
      <w:pPr>
        <w:pStyle w:val="PR1"/>
      </w:pPr>
      <w:r w:rsidRPr="007026E6">
        <w:t>Install r</w:t>
      </w:r>
      <w:r w:rsidR="00C51906" w:rsidRPr="007026E6">
        <w:t xml:space="preserve">aceway and boxes as specified </w:t>
      </w:r>
      <w:r w:rsidRPr="007026E6">
        <w:t>in</w:t>
      </w:r>
      <w:r w:rsidR="00C51906" w:rsidRPr="007026E6">
        <w:t xml:space="preserve"> </w:t>
      </w:r>
      <w:r w:rsidR="007026E6" w:rsidRPr="007026E6">
        <w:t>Section 27 05 33</w:t>
      </w:r>
      <w:r w:rsidR="00C51906" w:rsidRPr="007026E6">
        <w:t xml:space="preserve">, </w:t>
      </w:r>
      <w:r w:rsidR="00BD4F26" w:rsidRPr="007026E6">
        <w:t>CONDUITS AND BACKBOXES FOR COMMUNICATIONS SYSTEMS</w:t>
      </w:r>
      <w:r w:rsidRPr="007026E6">
        <w:t>,</w:t>
      </w:r>
      <w:r w:rsidR="006304AF" w:rsidRPr="007026E6">
        <w:t xml:space="preserve"> </w:t>
      </w:r>
      <w:r w:rsidRPr="007026E6">
        <w:t>except</w:t>
      </w:r>
      <w:r w:rsidR="00C51906" w:rsidRPr="007026E6">
        <w:t xml:space="preserve"> where raceway has not been provided for designated drops to rooms.</w:t>
      </w:r>
    </w:p>
    <w:p w:rsidR="00CB5A2F" w:rsidRPr="007026E6" w:rsidRDefault="005010E4" w:rsidP="00D747C7">
      <w:pPr>
        <w:pStyle w:val="PR1"/>
      </w:pPr>
      <w:r w:rsidRPr="007026E6">
        <w:t xml:space="preserve">Bundle, lace, and train </w:t>
      </w:r>
      <w:r w:rsidR="00AD195F" w:rsidRPr="007026E6">
        <w:t xml:space="preserve">cables </w:t>
      </w:r>
      <w:r w:rsidR="00C51906" w:rsidRPr="007026E6">
        <w:t>within enclosures to terminal points without exceeding manufacturer's limitation on bending radii.</w:t>
      </w:r>
      <w:r w:rsidR="006304AF" w:rsidRPr="007026E6">
        <w:t xml:space="preserve"> </w:t>
      </w:r>
      <w:r w:rsidR="00C51906" w:rsidRPr="007026E6">
        <w:t>Provide and use lacing bars and distribution spools.</w:t>
      </w:r>
    </w:p>
    <w:p w:rsidR="00CB5A2F" w:rsidRPr="007026E6" w:rsidRDefault="00C51906" w:rsidP="00D747C7">
      <w:pPr>
        <w:pStyle w:val="PR1"/>
      </w:pPr>
      <w:r w:rsidRPr="007026E6">
        <w:t>Install grommets/bushings to protect cabling penetrating through counter or wall openings.</w:t>
      </w:r>
    </w:p>
    <w:p w:rsidR="00CB5A2F" w:rsidRPr="007026E6" w:rsidRDefault="00C51906" w:rsidP="00D747C7">
      <w:pPr>
        <w:pStyle w:val="PR1"/>
      </w:pPr>
      <w:r w:rsidRPr="007026E6">
        <w:t>Terminate conductors</w:t>
      </w:r>
      <w:r w:rsidR="00202C10" w:rsidRPr="007026E6">
        <w:t>.</w:t>
      </w:r>
      <w:r w:rsidR="006304AF" w:rsidRPr="007026E6">
        <w:t xml:space="preserve"> </w:t>
      </w:r>
      <w:r w:rsidR="00202C10" w:rsidRPr="007026E6">
        <w:t>C</w:t>
      </w:r>
      <w:r w:rsidRPr="007026E6">
        <w:t xml:space="preserve">able </w:t>
      </w:r>
      <w:r w:rsidR="00202C10" w:rsidRPr="007026E6">
        <w:t>with</w:t>
      </w:r>
      <w:r w:rsidRPr="007026E6">
        <w:t xml:space="preserve"> unterminated elements</w:t>
      </w:r>
      <w:r w:rsidR="00202C10" w:rsidRPr="007026E6">
        <w:t xml:space="preserve"> is </w:t>
      </w:r>
      <w:r w:rsidR="00E745D3" w:rsidRPr="007026E6">
        <w:t>not acceptable</w:t>
      </w:r>
      <w:r w:rsidRPr="007026E6">
        <w:t>.</w:t>
      </w:r>
      <w:r w:rsidR="006304AF" w:rsidRPr="007026E6">
        <w:t xml:space="preserve"> </w:t>
      </w:r>
      <w:r w:rsidRPr="007026E6">
        <w:t>Make terminations only at outlets and terminal strips.</w:t>
      </w:r>
      <w:r w:rsidR="006304AF" w:rsidRPr="007026E6">
        <w:t xml:space="preserve"> </w:t>
      </w:r>
      <w:r w:rsidRPr="007026E6">
        <w:t>Cables may not be spliced.</w:t>
      </w:r>
    </w:p>
    <w:p w:rsidR="00CB5A2F" w:rsidRPr="007026E6" w:rsidRDefault="00C51906" w:rsidP="00D747C7">
      <w:pPr>
        <w:pStyle w:val="PR1"/>
      </w:pPr>
      <w:r w:rsidRPr="007026E6">
        <w:t>Cold</w:t>
      </w:r>
      <w:r w:rsidR="007026E6" w:rsidRPr="007026E6">
        <w:noBreakHyphen/>
      </w:r>
      <w:r w:rsidRPr="007026E6">
        <w:t xml:space="preserve">weather </w:t>
      </w:r>
      <w:r w:rsidR="00202C10" w:rsidRPr="007026E6">
        <w:t>I</w:t>
      </w:r>
      <w:r w:rsidRPr="007026E6">
        <w:t>nstallation</w:t>
      </w:r>
      <w:r w:rsidR="007026E6" w:rsidRPr="007026E6">
        <w:t xml:space="preserve">: </w:t>
      </w:r>
      <w:r w:rsidRPr="007026E6">
        <w:t>Bring cable to room temperature before dereeling.</w:t>
      </w:r>
      <w:r w:rsidR="006304AF" w:rsidRPr="007026E6">
        <w:t xml:space="preserve"> </w:t>
      </w:r>
      <w:r w:rsidRPr="007026E6">
        <w:t xml:space="preserve">Heat lamps </w:t>
      </w:r>
      <w:r w:rsidR="00202C10" w:rsidRPr="007026E6">
        <w:t xml:space="preserve">are </w:t>
      </w:r>
      <w:r w:rsidR="00E745D3" w:rsidRPr="007026E6">
        <w:t>not acceptable</w:t>
      </w:r>
      <w:r w:rsidRPr="007026E6">
        <w:t>.</w:t>
      </w:r>
    </w:p>
    <w:p w:rsidR="00CB5A2F" w:rsidRPr="007026E6" w:rsidRDefault="00C51906" w:rsidP="00D747C7">
      <w:pPr>
        <w:pStyle w:val="ART"/>
      </w:pPr>
      <w:r w:rsidRPr="007026E6">
        <w:t>SEPARATION OF WIRES AND CABLES</w:t>
      </w:r>
    </w:p>
    <w:p w:rsidR="00AD195F" w:rsidRPr="007026E6" w:rsidRDefault="00C51906" w:rsidP="00D747C7">
      <w:pPr>
        <w:pStyle w:val="PR1"/>
      </w:pPr>
      <w:r w:rsidRPr="007026E6">
        <w:t>Separate speaker</w:t>
      </w:r>
      <w:r w:rsidR="007026E6" w:rsidRPr="007026E6">
        <w:noBreakHyphen/>
      </w:r>
      <w:r w:rsidRPr="007026E6">
        <w:t>microphone, line</w:t>
      </w:r>
      <w:r w:rsidR="007026E6" w:rsidRPr="007026E6">
        <w:noBreakHyphen/>
      </w:r>
      <w:r w:rsidRPr="007026E6">
        <w:t>level, speaker level, and power wiring runs.</w:t>
      </w:r>
    </w:p>
    <w:p w:rsidR="00AD195F" w:rsidRPr="007026E6" w:rsidRDefault="00C51906" w:rsidP="00E67700">
      <w:pPr>
        <w:pStyle w:val="PR1"/>
        <w:keepNext/>
      </w:pPr>
      <w:r w:rsidRPr="007026E6">
        <w:t xml:space="preserve">Install in separate raceways or, </w:t>
      </w:r>
      <w:r w:rsidR="00AD195F" w:rsidRPr="007026E6">
        <w:t xml:space="preserve">when </w:t>
      </w:r>
      <w:r w:rsidRPr="007026E6">
        <w:t>in the same enclosure, separate conductors at least 300</w:t>
      </w:r>
      <w:r w:rsidR="007026E6" w:rsidRPr="007026E6">
        <w:t> mm (</w:t>
      </w:r>
      <w:r w:rsidRPr="007026E6">
        <w:t>12</w:t>
      </w:r>
      <w:r w:rsidR="007026E6" w:rsidRPr="007026E6">
        <w:t> inches)</w:t>
      </w:r>
      <w:r w:rsidRPr="007026E6">
        <w:t xml:space="preserve"> for speaker</w:t>
      </w:r>
      <w:r w:rsidR="007026E6" w:rsidRPr="007026E6">
        <w:noBreakHyphen/>
      </w:r>
      <w:r w:rsidRPr="007026E6">
        <w:t>microphones, adjacent parallel power, and telephone wiring.</w:t>
      </w:r>
    </w:p>
    <w:p w:rsidR="00CB5A2F" w:rsidRPr="007026E6" w:rsidRDefault="00C51906" w:rsidP="00E67700">
      <w:pPr>
        <w:pStyle w:val="PR1"/>
        <w:keepNext/>
      </w:pPr>
      <w:r w:rsidRPr="007026E6">
        <w:t xml:space="preserve">Separate other intercommunications equipment conductors </w:t>
      </w:r>
      <w:r w:rsidR="00AD195F" w:rsidRPr="007026E6">
        <w:t>according to</w:t>
      </w:r>
      <w:r w:rsidRPr="007026E6">
        <w:t xml:space="preserve"> manufacturer</w:t>
      </w:r>
      <w:r w:rsidR="00AD195F" w:rsidRPr="007026E6">
        <w:t>'s instructions</w:t>
      </w:r>
      <w:r w:rsidRPr="007026E6">
        <w:t>.</w:t>
      </w:r>
    </w:p>
    <w:p w:rsidR="00CB5A2F" w:rsidRPr="007026E6" w:rsidRDefault="009C042D" w:rsidP="00E67700">
      <w:pPr>
        <w:pStyle w:val="EOS"/>
        <w:keepNext/>
      </w:pPr>
      <w:r>
        <w:t>- - - E N D - - -</w:t>
      </w:r>
    </w:p>
    <w:sectPr w:rsidR="00CB5A2F" w:rsidRPr="007026E6" w:rsidSect="009C042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DE" w:rsidRDefault="00556CDE">
      <w:pPr>
        <w:spacing w:line="240" w:lineRule="auto"/>
      </w:pPr>
      <w:r>
        <w:separator/>
      </w:r>
    </w:p>
  </w:endnote>
  <w:endnote w:type="continuationSeparator" w:id="0">
    <w:p w:rsidR="00556CDE" w:rsidRDefault="00556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E6" w:rsidRDefault="009C042D" w:rsidP="009C042D">
    <w:pPr>
      <w:pStyle w:val="FTR"/>
    </w:pPr>
    <w:r>
      <w:t>INTERCOMMUNICATIONS AND PROGRAM SYSTEMS</w:t>
    </w:r>
  </w:p>
  <w:p w:rsidR="009C042D" w:rsidRPr="009C042D" w:rsidRDefault="009C042D" w:rsidP="009C042D">
    <w:pPr>
      <w:pStyle w:val="FTR"/>
    </w:pPr>
    <w:r>
      <w:t xml:space="preserve">27 51 23 - </w:t>
    </w:r>
    <w:r>
      <w:fldChar w:fldCharType="begin"/>
    </w:r>
    <w:r>
      <w:instrText xml:space="preserve"> PAGE  \* MERGEFORMAT </w:instrText>
    </w:r>
    <w:r>
      <w:fldChar w:fldCharType="separate"/>
    </w:r>
    <w:r w:rsidR="009C545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DE" w:rsidRDefault="00556CDE">
      <w:pPr>
        <w:spacing w:line="240" w:lineRule="auto"/>
      </w:pPr>
      <w:r>
        <w:separator/>
      </w:r>
    </w:p>
  </w:footnote>
  <w:footnote w:type="continuationSeparator" w:id="0">
    <w:p w:rsidR="00556CDE" w:rsidRDefault="00556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DE" w:rsidRDefault="009C042D" w:rsidP="009C042D">
    <w:pPr>
      <w:pStyle w:val="HDR"/>
    </w:pPr>
    <w:r>
      <w:tab/>
      <w:t>11-01-16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9ACA00"/>
    <w:multiLevelType w:val="multilevel"/>
    <w:tmpl w:val="3E36009C"/>
    <w:lvl w:ilvl="0">
      <w:start w:val="1"/>
      <w:numFmt w:val="decimal"/>
      <w:suff w:val="space"/>
      <w:lvlText w:val="PART %1 -"/>
      <w:lvlJc w:val="left"/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upperLetter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2160" w:hanging="720"/>
      </w:pPr>
    </w:lvl>
    <w:lvl w:ilvl="4">
      <w:start w:val="1"/>
      <w:numFmt w:val="lowerLetter"/>
      <w:lvlText w:val="%5."/>
      <w:lvlJc w:val="left"/>
      <w:pPr>
        <w:ind w:left="2880" w:hanging="720"/>
      </w:pPr>
    </w:lvl>
    <w:lvl w:ilvl="5">
      <w:start w:val="1"/>
      <w:numFmt w:val="decimal"/>
      <w:lvlText w:val="%6)"/>
      <w:lvlJc w:val="left"/>
      <w:pPr>
        <w:ind w:left="3600" w:hanging="720"/>
      </w:pPr>
    </w:lvl>
    <w:lvl w:ilvl="6">
      <w:start w:val="1"/>
      <w:numFmt w:val="lowerLetter"/>
      <w:lvlText w:val="%7)"/>
      <w:lvlJc w:val="left"/>
      <w:pPr>
        <w:ind w:left="4320" w:hanging="720"/>
      </w:pPr>
    </w:lvl>
    <w:lvl w:ilvl="7">
      <w:start w:val="1"/>
      <w:numFmt w:val="decimal"/>
      <w:lvlText w:val="(%8)"/>
      <w:lvlJc w:val="left"/>
      <w:pPr>
        <w:ind w:left="5040" w:hanging="720"/>
      </w:pPr>
    </w:lvl>
    <w:lvl w:ilvl="8">
      <w:start w:val="1"/>
      <w:numFmt w:val="lowerLetter"/>
      <w:lvlText w:val="(%9)"/>
      <w:lvlJc w:val="left"/>
      <w:pPr>
        <w:ind w:left="5760" w:hanging="72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3600" w:hanging="72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4320" w:hanging="720"/>
        </w:pPr>
      </w:lvl>
    </w:lvlOverride>
    <w:lvlOverride w:ilvl="7">
      <w:lvl w:ilvl="7">
        <w:start w:val="1"/>
        <w:numFmt w:val="decimal"/>
        <w:lvlText w:val="(%8)"/>
        <w:lvlJc w:val="left"/>
        <w:pPr>
          <w:ind w:left="5040" w:hanging="720"/>
        </w:pPr>
      </w:lvl>
    </w:lvlOverride>
    <w:lvlOverride w:ilvl="8">
      <w:lvl w:ilvl="8">
        <w:start w:val="1"/>
        <w:numFmt w:val="lowerLetter"/>
        <w:lvlText w:val="(%9)"/>
        <w:lvlJc w:val="left"/>
        <w:pPr>
          <w:ind w:left="3600" w:hanging="432"/>
        </w:p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2F"/>
    <w:rsid w:val="00003EC6"/>
    <w:rsid w:val="00007EDA"/>
    <w:rsid w:val="0001083C"/>
    <w:rsid w:val="00021BE1"/>
    <w:rsid w:val="00033F6F"/>
    <w:rsid w:val="000470CC"/>
    <w:rsid w:val="00080AC9"/>
    <w:rsid w:val="00080B31"/>
    <w:rsid w:val="00087150"/>
    <w:rsid w:val="00091148"/>
    <w:rsid w:val="000A0485"/>
    <w:rsid w:val="000A627A"/>
    <w:rsid w:val="000B6AB1"/>
    <w:rsid w:val="000C3FD2"/>
    <w:rsid w:val="000E4950"/>
    <w:rsid w:val="000E751E"/>
    <w:rsid w:val="000F2028"/>
    <w:rsid w:val="000F75D9"/>
    <w:rsid w:val="00110193"/>
    <w:rsid w:val="001254EC"/>
    <w:rsid w:val="00155F52"/>
    <w:rsid w:val="00160A39"/>
    <w:rsid w:val="00166214"/>
    <w:rsid w:val="0018797C"/>
    <w:rsid w:val="00193601"/>
    <w:rsid w:val="00193634"/>
    <w:rsid w:val="001B0126"/>
    <w:rsid w:val="001C631F"/>
    <w:rsid w:val="001D4D16"/>
    <w:rsid w:val="001E5707"/>
    <w:rsid w:val="00202352"/>
    <w:rsid w:val="00202C10"/>
    <w:rsid w:val="00203456"/>
    <w:rsid w:val="002100A4"/>
    <w:rsid w:val="0023501B"/>
    <w:rsid w:val="0027243B"/>
    <w:rsid w:val="00314B61"/>
    <w:rsid w:val="003224DC"/>
    <w:rsid w:val="003302D1"/>
    <w:rsid w:val="00335DAF"/>
    <w:rsid w:val="0034710E"/>
    <w:rsid w:val="00382C60"/>
    <w:rsid w:val="00384C1D"/>
    <w:rsid w:val="003A2FC3"/>
    <w:rsid w:val="003B091D"/>
    <w:rsid w:val="003B2D4F"/>
    <w:rsid w:val="003E5B36"/>
    <w:rsid w:val="003F6F5A"/>
    <w:rsid w:val="00417FF5"/>
    <w:rsid w:val="00423181"/>
    <w:rsid w:val="00456BE3"/>
    <w:rsid w:val="00461164"/>
    <w:rsid w:val="00481D53"/>
    <w:rsid w:val="00497FBD"/>
    <w:rsid w:val="004B6B41"/>
    <w:rsid w:val="004C2C9E"/>
    <w:rsid w:val="004C3647"/>
    <w:rsid w:val="004C4DAB"/>
    <w:rsid w:val="004C7E6E"/>
    <w:rsid w:val="004D3FD0"/>
    <w:rsid w:val="004F050F"/>
    <w:rsid w:val="005010E4"/>
    <w:rsid w:val="0051633A"/>
    <w:rsid w:val="00544924"/>
    <w:rsid w:val="0055337B"/>
    <w:rsid w:val="00553C5A"/>
    <w:rsid w:val="00556CDE"/>
    <w:rsid w:val="00566065"/>
    <w:rsid w:val="0058586F"/>
    <w:rsid w:val="005941EB"/>
    <w:rsid w:val="005A2F43"/>
    <w:rsid w:val="005A566F"/>
    <w:rsid w:val="005B2666"/>
    <w:rsid w:val="005C7EF3"/>
    <w:rsid w:val="005D04B0"/>
    <w:rsid w:val="005D53FA"/>
    <w:rsid w:val="005E1E21"/>
    <w:rsid w:val="00600590"/>
    <w:rsid w:val="00601D63"/>
    <w:rsid w:val="006304AF"/>
    <w:rsid w:val="00655683"/>
    <w:rsid w:val="006578E7"/>
    <w:rsid w:val="0066109D"/>
    <w:rsid w:val="00666354"/>
    <w:rsid w:val="0067746A"/>
    <w:rsid w:val="006A2124"/>
    <w:rsid w:val="006E40FF"/>
    <w:rsid w:val="006F2848"/>
    <w:rsid w:val="006F3D60"/>
    <w:rsid w:val="006F555C"/>
    <w:rsid w:val="007026E6"/>
    <w:rsid w:val="00714040"/>
    <w:rsid w:val="007251B9"/>
    <w:rsid w:val="007346E4"/>
    <w:rsid w:val="007630AE"/>
    <w:rsid w:val="00790A80"/>
    <w:rsid w:val="0079322F"/>
    <w:rsid w:val="0079493E"/>
    <w:rsid w:val="007A1C90"/>
    <w:rsid w:val="007A3041"/>
    <w:rsid w:val="007B0024"/>
    <w:rsid w:val="007B4173"/>
    <w:rsid w:val="007D27CF"/>
    <w:rsid w:val="007E3B83"/>
    <w:rsid w:val="007F6DEC"/>
    <w:rsid w:val="00805F19"/>
    <w:rsid w:val="008412DD"/>
    <w:rsid w:val="00871746"/>
    <w:rsid w:val="008C5FB7"/>
    <w:rsid w:val="008E0E1D"/>
    <w:rsid w:val="008F0205"/>
    <w:rsid w:val="008F55FA"/>
    <w:rsid w:val="00902793"/>
    <w:rsid w:val="00927AF7"/>
    <w:rsid w:val="00945BC7"/>
    <w:rsid w:val="00957382"/>
    <w:rsid w:val="00977AAB"/>
    <w:rsid w:val="00983694"/>
    <w:rsid w:val="009A22FA"/>
    <w:rsid w:val="009B680B"/>
    <w:rsid w:val="009B7155"/>
    <w:rsid w:val="009C042D"/>
    <w:rsid w:val="009C5454"/>
    <w:rsid w:val="009C6602"/>
    <w:rsid w:val="009C6F95"/>
    <w:rsid w:val="009D4F1D"/>
    <w:rsid w:val="009D581E"/>
    <w:rsid w:val="009F4C0D"/>
    <w:rsid w:val="009F5DD0"/>
    <w:rsid w:val="009F61D4"/>
    <w:rsid w:val="00A0257A"/>
    <w:rsid w:val="00A12490"/>
    <w:rsid w:val="00A13B27"/>
    <w:rsid w:val="00A24CF0"/>
    <w:rsid w:val="00A37166"/>
    <w:rsid w:val="00A40323"/>
    <w:rsid w:val="00A52748"/>
    <w:rsid w:val="00A84B30"/>
    <w:rsid w:val="00A921AC"/>
    <w:rsid w:val="00A921C9"/>
    <w:rsid w:val="00A97977"/>
    <w:rsid w:val="00AA187B"/>
    <w:rsid w:val="00AA6F5C"/>
    <w:rsid w:val="00AB3D3B"/>
    <w:rsid w:val="00AD195F"/>
    <w:rsid w:val="00AE4A5C"/>
    <w:rsid w:val="00AF45FC"/>
    <w:rsid w:val="00AF4F49"/>
    <w:rsid w:val="00AF6854"/>
    <w:rsid w:val="00B1039F"/>
    <w:rsid w:val="00B214C7"/>
    <w:rsid w:val="00B26706"/>
    <w:rsid w:val="00B341AE"/>
    <w:rsid w:val="00B45BBB"/>
    <w:rsid w:val="00B47523"/>
    <w:rsid w:val="00B74151"/>
    <w:rsid w:val="00B7461D"/>
    <w:rsid w:val="00B84716"/>
    <w:rsid w:val="00BB2296"/>
    <w:rsid w:val="00BB405B"/>
    <w:rsid w:val="00BB48C9"/>
    <w:rsid w:val="00BC47D4"/>
    <w:rsid w:val="00BD4F26"/>
    <w:rsid w:val="00BF0CF8"/>
    <w:rsid w:val="00BF1DB0"/>
    <w:rsid w:val="00BF281A"/>
    <w:rsid w:val="00BF4B9D"/>
    <w:rsid w:val="00C004B2"/>
    <w:rsid w:val="00C05E0C"/>
    <w:rsid w:val="00C34E6C"/>
    <w:rsid w:val="00C51906"/>
    <w:rsid w:val="00C53C64"/>
    <w:rsid w:val="00C60DF6"/>
    <w:rsid w:val="00C76FF0"/>
    <w:rsid w:val="00C77924"/>
    <w:rsid w:val="00C95157"/>
    <w:rsid w:val="00CA4C98"/>
    <w:rsid w:val="00CA5F1F"/>
    <w:rsid w:val="00CA6EB1"/>
    <w:rsid w:val="00CB5A2F"/>
    <w:rsid w:val="00CF1A99"/>
    <w:rsid w:val="00D004FC"/>
    <w:rsid w:val="00D01D68"/>
    <w:rsid w:val="00D162D3"/>
    <w:rsid w:val="00D358D1"/>
    <w:rsid w:val="00D45AFF"/>
    <w:rsid w:val="00D567BA"/>
    <w:rsid w:val="00D661C9"/>
    <w:rsid w:val="00D747C7"/>
    <w:rsid w:val="00D825C5"/>
    <w:rsid w:val="00D85036"/>
    <w:rsid w:val="00D94D98"/>
    <w:rsid w:val="00D959F0"/>
    <w:rsid w:val="00DB15B9"/>
    <w:rsid w:val="00DB3224"/>
    <w:rsid w:val="00DD0B7A"/>
    <w:rsid w:val="00DD1B1C"/>
    <w:rsid w:val="00DD70E2"/>
    <w:rsid w:val="00DD7EBE"/>
    <w:rsid w:val="00DE360F"/>
    <w:rsid w:val="00E0721F"/>
    <w:rsid w:val="00E10448"/>
    <w:rsid w:val="00E32626"/>
    <w:rsid w:val="00E4196B"/>
    <w:rsid w:val="00E67700"/>
    <w:rsid w:val="00E745D3"/>
    <w:rsid w:val="00E74E25"/>
    <w:rsid w:val="00E76836"/>
    <w:rsid w:val="00E81895"/>
    <w:rsid w:val="00EB73E2"/>
    <w:rsid w:val="00ED29C6"/>
    <w:rsid w:val="00EF253B"/>
    <w:rsid w:val="00EF5440"/>
    <w:rsid w:val="00F07F52"/>
    <w:rsid w:val="00F215E3"/>
    <w:rsid w:val="00F31C39"/>
    <w:rsid w:val="00F330FA"/>
    <w:rsid w:val="00F43B7B"/>
    <w:rsid w:val="00F528D8"/>
    <w:rsid w:val="00F74752"/>
    <w:rsid w:val="00F83D13"/>
    <w:rsid w:val="00F909C2"/>
    <w:rsid w:val="00F93FD8"/>
    <w:rsid w:val="00FA6FB4"/>
    <w:rsid w:val="00FC048C"/>
    <w:rsid w:val="00FC1A91"/>
    <w:rsid w:val="00FC1DC3"/>
    <w:rsid w:val="00FC6F3D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2D"/>
    <w:pPr>
      <w:spacing w:line="360" w:lineRule="auto"/>
    </w:pPr>
    <w:rPr>
      <w:rFonts w:ascii="Courier New" w:hAnsi="Courier New"/>
      <w:color w:val="auto"/>
      <w:sz w:val="20"/>
    </w:rPr>
  </w:style>
  <w:style w:type="paragraph" w:styleId="Heading1">
    <w:name w:val="heading 1"/>
    <w:basedOn w:val="Normal"/>
    <w:next w:val="Normal"/>
    <w:link w:val="Heading1Char"/>
    <w:qFormat/>
    <w:rsid w:val="009C042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42D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042D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042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042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042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042D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042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042D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rsid w:val="009C042D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9C042D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9C042D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9C042D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9C042D"/>
    <w:pPr>
      <w:suppressAutoHyphens/>
      <w:spacing w:before="240"/>
      <w:jc w:val="center"/>
    </w:pPr>
  </w:style>
  <w:style w:type="character" w:customStyle="1" w:styleId="Heading1Char">
    <w:name w:val="Heading 1 Char"/>
    <w:basedOn w:val="DefaultParagraphFont"/>
    <w:link w:val="Heading1"/>
    <w:rsid w:val="00D747C7"/>
    <w:rPr>
      <w:rFonts w:ascii="Arial" w:hAnsi="Arial"/>
      <w:b/>
      <w:color w:val="auto"/>
      <w:kern w:val="28"/>
      <w:sz w:val="28"/>
    </w:rPr>
  </w:style>
  <w:style w:type="paragraph" w:customStyle="1" w:styleId="OMN">
    <w:name w:val="OMN"/>
    <w:basedOn w:val="Normal"/>
    <w:rsid w:val="009C042D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9C042D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9C042D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9C042D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9C042D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9C042D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9C042D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9C042D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2Char">
    <w:name w:val="Heading 2 Char"/>
    <w:link w:val="Heading2"/>
    <w:semiHidden/>
    <w:rsid w:val="009C042D"/>
    <w:rPr>
      <w:rFonts w:ascii="Calibri Light" w:hAnsi="Calibri Light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link w:val="Heading3"/>
    <w:semiHidden/>
    <w:rsid w:val="009C042D"/>
    <w:rPr>
      <w:rFonts w:ascii="Calibri Light" w:hAnsi="Calibri Light"/>
      <w:b/>
      <w:bCs/>
      <w:color w:val="auto"/>
      <w:sz w:val="26"/>
      <w:szCs w:val="26"/>
    </w:rPr>
  </w:style>
  <w:style w:type="character" w:customStyle="1" w:styleId="Heading4Char">
    <w:name w:val="Heading 4 Char"/>
    <w:link w:val="Heading4"/>
    <w:semiHidden/>
    <w:rsid w:val="009C042D"/>
    <w:rPr>
      <w:rFonts w:ascii="Calibri" w:hAnsi="Calibri"/>
      <w:b/>
      <w:bCs/>
      <w:color w:val="auto"/>
      <w:sz w:val="28"/>
      <w:szCs w:val="28"/>
    </w:rPr>
  </w:style>
  <w:style w:type="character" w:customStyle="1" w:styleId="Heading5Char">
    <w:name w:val="Heading 5 Char"/>
    <w:link w:val="Heading5"/>
    <w:semiHidden/>
    <w:rsid w:val="009C042D"/>
    <w:rPr>
      <w:rFonts w:ascii="Calibri" w:hAnsi="Calibr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link w:val="Heading6"/>
    <w:semiHidden/>
    <w:rsid w:val="009C042D"/>
    <w:rPr>
      <w:rFonts w:ascii="Calibri" w:hAnsi="Calibri"/>
      <w:b/>
      <w:bCs/>
      <w:color w:val="auto"/>
      <w:sz w:val="22"/>
      <w:szCs w:val="22"/>
    </w:rPr>
  </w:style>
  <w:style w:type="character" w:customStyle="1" w:styleId="Heading7Char">
    <w:name w:val="Heading 7 Char"/>
    <w:link w:val="Heading7"/>
    <w:semiHidden/>
    <w:rsid w:val="009C042D"/>
    <w:rPr>
      <w:rFonts w:ascii="Calibri" w:hAnsi="Calibri"/>
      <w:color w:val="auto"/>
      <w:sz w:val="20"/>
      <w:szCs w:val="24"/>
    </w:rPr>
  </w:style>
  <w:style w:type="paragraph" w:styleId="TOC1">
    <w:name w:val="toc 1"/>
    <w:pPr>
      <w:spacing w:after="100"/>
    </w:pPr>
    <w:rPr>
      <w:sz w:val="22"/>
    </w:rPr>
  </w:style>
  <w:style w:type="paragraph" w:styleId="TOC2">
    <w:name w:val="toc 2"/>
    <w:pPr>
      <w:spacing w:after="100"/>
      <w:ind w:left="576"/>
    </w:pPr>
    <w:rPr>
      <w:sz w:val="22"/>
    </w:rPr>
  </w:style>
  <w:style w:type="paragraph" w:styleId="TOC3">
    <w:name w:val="toc 3"/>
    <w:pPr>
      <w:spacing w:after="100"/>
      <w:ind w:left="1152"/>
    </w:pPr>
    <w:rPr>
      <w:sz w:val="22"/>
    </w:rPr>
  </w:style>
  <w:style w:type="paragraph" w:styleId="TOC4">
    <w:name w:val="toc 4"/>
    <w:pPr>
      <w:spacing w:after="100"/>
      <w:ind w:left="1728"/>
    </w:pPr>
    <w:rPr>
      <w:sz w:val="22"/>
    </w:rPr>
  </w:style>
  <w:style w:type="paragraph" w:styleId="TOC5">
    <w:name w:val="toc 5"/>
    <w:pPr>
      <w:spacing w:after="100"/>
      <w:ind w:left="2304"/>
    </w:pPr>
    <w:rPr>
      <w:sz w:val="22"/>
    </w:rPr>
  </w:style>
  <w:style w:type="paragraph" w:styleId="TOC6">
    <w:name w:val="toc 6"/>
    <w:pPr>
      <w:spacing w:after="100"/>
      <w:ind w:left="2880"/>
    </w:pPr>
    <w:rPr>
      <w:sz w:val="22"/>
    </w:rPr>
  </w:style>
  <w:style w:type="paragraph" w:styleId="TOC7">
    <w:name w:val="toc 7"/>
    <w:pPr>
      <w:spacing w:after="100"/>
      <w:ind w:left="3456"/>
    </w:pPr>
    <w:rPr>
      <w:sz w:val="22"/>
    </w:rPr>
  </w:style>
  <w:style w:type="paragraph" w:styleId="TOC8">
    <w:name w:val="toc 8"/>
    <w:pPr>
      <w:spacing w:after="100"/>
      <w:ind w:left="4032"/>
    </w:pPr>
    <w:rPr>
      <w:sz w:val="22"/>
    </w:rPr>
  </w:style>
  <w:style w:type="paragraph" w:styleId="TOC9">
    <w:name w:val="toc 9"/>
    <w:pPr>
      <w:spacing w:after="100"/>
      <w:ind w:left="4608"/>
    </w:pPr>
    <w:rPr>
      <w:sz w:val="22"/>
    </w:rPr>
  </w:style>
  <w:style w:type="character" w:customStyle="1" w:styleId="Heading8Char">
    <w:name w:val="Heading 8 Char"/>
    <w:link w:val="Heading8"/>
    <w:semiHidden/>
    <w:rsid w:val="009C042D"/>
    <w:rPr>
      <w:rFonts w:ascii="Calibri" w:hAnsi="Calibri"/>
      <w:i/>
      <w:iCs/>
      <w:color w:val="auto"/>
      <w:sz w:val="20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sz w:val="22"/>
      <w:u w:val="single"/>
    </w:rPr>
  </w:style>
  <w:style w:type="character" w:customStyle="1" w:styleId="NUM">
    <w:name w:val="NUM"/>
    <w:basedOn w:val="DefaultParagraphFont"/>
    <w:rsid w:val="009C042D"/>
  </w:style>
  <w:style w:type="character" w:customStyle="1" w:styleId="NAM">
    <w:name w:val="NAM"/>
    <w:basedOn w:val="DefaultParagraphFont"/>
    <w:rsid w:val="009C042D"/>
  </w:style>
  <w:style w:type="character" w:customStyle="1" w:styleId="Heading9Char">
    <w:name w:val="Heading 9 Char"/>
    <w:link w:val="Heading9"/>
    <w:semiHidden/>
    <w:rsid w:val="009C042D"/>
    <w:rPr>
      <w:rFonts w:ascii="Calibri Light" w:hAnsi="Calibri Light"/>
      <w:color w:val="auto"/>
      <w:sz w:val="22"/>
      <w:szCs w:val="22"/>
    </w:rPr>
  </w:style>
  <w:style w:type="paragraph" w:customStyle="1" w:styleId="HDR">
    <w:name w:val="HDR"/>
    <w:basedOn w:val="Normal"/>
    <w:rsid w:val="009C042D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rsid w:val="009C042D"/>
    <w:rPr>
      <w:rFonts w:ascii="Courier New" w:hAnsi="Courier New"/>
      <w:color w:val="auto"/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747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C7"/>
    <w:rPr>
      <w:rFonts w:ascii="Courier New" w:hAnsi="Courier New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D747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C7"/>
    <w:rPr>
      <w:rFonts w:ascii="Courier New" w:hAnsi="Courier New"/>
      <w:color w:val="auto"/>
      <w:sz w:val="20"/>
    </w:rPr>
  </w:style>
  <w:style w:type="paragraph" w:styleId="Revision">
    <w:name w:val="Revision"/>
    <w:hidden/>
    <w:uiPriority w:val="99"/>
    <w:semiHidden/>
    <w:rsid w:val="007B4173"/>
    <w:rPr>
      <w:rFonts w:ascii="Courier New" w:hAnsi="Courier New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73"/>
    <w:rPr>
      <w:rFonts w:ascii="Segoe UI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2D"/>
    <w:pPr>
      <w:spacing w:line="360" w:lineRule="auto"/>
    </w:pPr>
    <w:rPr>
      <w:rFonts w:ascii="Courier New" w:hAnsi="Courier New"/>
      <w:color w:val="auto"/>
      <w:sz w:val="20"/>
    </w:rPr>
  </w:style>
  <w:style w:type="paragraph" w:styleId="Heading1">
    <w:name w:val="heading 1"/>
    <w:basedOn w:val="Normal"/>
    <w:next w:val="Normal"/>
    <w:link w:val="Heading1Char"/>
    <w:qFormat/>
    <w:rsid w:val="009C042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42D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042D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042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042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042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042D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042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042D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rsid w:val="009C042D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9C042D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9C042D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9C042D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9C042D"/>
    <w:pPr>
      <w:suppressAutoHyphens/>
      <w:spacing w:before="240"/>
      <w:jc w:val="center"/>
    </w:pPr>
  </w:style>
  <w:style w:type="character" w:customStyle="1" w:styleId="Heading1Char">
    <w:name w:val="Heading 1 Char"/>
    <w:basedOn w:val="DefaultParagraphFont"/>
    <w:link w:val="Heading1"/>
    <w:rsid w:val="00D747C7"/>
    <w:rPr>
      <w:rFonts w:ascii="Arial" w:hAnsi="Arial"/>
      <w:b/>
      <w:color w:val="auto"/>
      <w:kern w:val="28"/>
      <w:sz w:val="28"/>
    </w:rPr>
  </w:style>
  <w:style w:type="paragraph" w:customStyle="1" w:styleId="OMN">
    <w:name w:val="OMN"/>
    <w:basedOn w:val="Normal"/>
    <w:rsid w:val="009C042D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9C042D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9C042D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9C042D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9C042D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9C042D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9C042D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9C042D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2Char">
    <w:name w:val="Heading 2 Char"/>
    <w:link w:val="Heading2"/>
    <w:semiHidden/>
    <w:rsid w:val="009C042D"/>
    <w:rPr>
      <w:rFonts w:ascii="Calibri Light" w:hAnsi="Calibri Light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link w:val="Heading3"/>
    <w:semiHidden/>
    <w:rsid w:val="009C042D"/>
    <w:rPr>
      <w:rFonts w:ascii="Calibri Light" w:hAnsi="Calibri Light"/>
      <w:b/>
      <w:bCs/>
      <w:color w:val="auto"/>
      <w:sz w:val="26"/>
      <w:szCs w:val="26"/>
    </w:rPr>
  </w:style>
  <w:style w:type="character" w:customStyle="1" w:styleId="Heading4Char">
    <w:name w:val="Heading 4 Char"/>
    <w:link w:val="Heading4"/>
    <w:semiHidden/>
    <w:rsid w:val="009C042D"/>
    <w:rPr>
      <w:rFonts w:ascii="Calibri" w:hAnsi="Calibri"/>
      <w:b/>
      <w:bCs/>
      <w:color w:val="auto"/>
      <w:sz w:val="28"/>
      <w:szCs w:val="28"/>
    </w:rPr>
  </w:style>
  <w:style w:type="character" w:customStyle="1" w:styleId="Heading5Char">
    <w:name w:val="Heading 5 Char"/>
    <w:link w:val="Heading5"/>
    <w:semiHidden/>
    <w:rsid w:val="009C042D"/>
    <w:rPr>
      <w:rFonts w:ascii="Calibri" w:hAnsi="Calibr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link w:val="Heading6"/>
    <w:semiHidden/>
    <w:rsid w:val="009C042D"/>
    <w:rPr>
      <w:rFonts w:ascii="Calibri" w:hAnsi="Calibri"/>
      <w:b/>
      <w:bCs/>
      <w:color w:val="auto"/>
      <w:sz w:val="22"/>
      <w:szCs w:val="22"/>
    </w:rPr>
  </w:style>
  <w:style w:type="character" w:customStyle="1" w:styleId="Heading7Char">
    <w:name w:val="Heading 7 Char"/>
    <w:link w:val="Heading7"/>
    <w:semiHidden/>
    <w:rsid w:val="009C042D"/>
    <w:rPr>
      <w:rFonts w:ascii="Calibri" w:hAnsi="Calibri"/>
      <w:color w:val="auto"/>
      <w:sz w:val="20"/>
      <w:szCs w:val="24"/>
    </w:rPr>
  </w:style>
  <w:style w:type="paragraph" w:styleId="TOC1">
    <w:name w:val="toc 1"/>
    <w:pPr>
      <w:spacing w:after="100"/>
    </w:pPr>
    <w:rPr>
      <w:sz w:val="22"/>
    </w:rPr>
  </w:style>
  <w:style w:type="paragraph" w:styleId="TOC2">
    <w:name w:val="toc 2"/>
    <w:pPr>
      <w:spacing w:after="100"/>
      <w:ind w:left="576"/>
    </w:pPr>
    <w:rPr>
      <w:sz w:val="22"/>
    </w:rPr>
  </w:style>
  <w:style w:type="paragraph" w:styleId="TOC3">
    <w:name w:val="toc 3"/>
    <w:pPr>
      <w:spacing w:after="100"/>
      <w:ind w:left="1152"/>
    </w:pPr>
    <w:rPr>
      <w:sz w:val="22"/>
    </w:rPr>
  </w:style>
  <w:style w:type="paragraph" w:styleId="TOC4">
    <w:name w:val="toc 4"/>
    <w:pPr>
      <w:spacing w:after="100"/>
      <w:ind w:left="1728"/>
    </w:pPr>
    <w:rPr>
      <w:sz w:val="22"/>
    </w:rPr>
  </w:style>
  <w:style w:type="paragraph" w:styleId="TOC5">
    <w:name w:val="toc 5"/>
    <w:pPr>
      <w:spacing w:after="100"/>
      <w:ind w:left="2304"/>
    </w:pPr>
    <w:rPr>
      <w:sz w:val="22"/>
    </w:rPr>
  </w:style>
  <w:style w:type="paragraph" w:styleId="TOC6">
    <w:name w:val="toc 6"/>
    <w:pPr>
      <w:spacing w:after="100"/>
      <w:ind w:left="2880"/>
    </w:pPr>
    <w:rPr>
      <w:sz w:val="22"/>
    </w:rPr>
  </w:style>
  <w:style w:type="paragraph" w:styleId="TOC7">
    <w:name w:val="toc 7"/>
    <w:pPr>
      <w:spacing w:after="100"/>
      <w:ind w:left="3456"/>
    </w:pPr>
    <w:rPr>
      <w:sz w:val="22"/>
    </w:rPr>
  </w:style>
  <w:style w:type="paragraph" w:styleId="TOC8">
    <w:name w:val="toc 8"/>
    <w:pPr>
      <w:spacing w:after="100"/>
      <w:ind w:left="4032"/>
    </w:pPr>
    <w:rPr>
      <w:sz w:val="22"/>
    </w:rPr>
  </w:style>
  <w:style w:type="paragraph" w:styleId="TOC9">
    <w:name w:val="toc 9"/>
    <w:pPr>
      <w:spacing w:after="100"/>
      <w:ind w:left="4608"/>
    </w:pPr>
    <w:rPr>
      <w:sz w:val="22"/>
    </w:rPr>
  </w:style>
  <w:style w:type="character" w:customStyle="1" w:styleId="Heading8Char">
    <w:name w:val="Heading 8 Char"/>
    <w:link w:val="Heading8"/>
    <w:semiHidden/>
    <w:rsid w:val="009C042D"/>
    <w:rPr>
      <w:rFonts w:ascii="Calibri" w:hAnsi="Calibri"/>
      <w:i/>
      <w:iCs/>
      <w:color w:val="auto"/>
      <w:sz w:val="20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sz w:val="22"/>
      <w:u w:val="single"/>
    </w:rPr>
  </w:style>
  <w:style w:type="character" w:customStyle="1" w:styleId="NUM">
    <w:name w:val="NUM"/>
    <w:basedOn w:val="DefaultParagraphFont"/>
    <w:rsid w:val="009C042D"/>
  </w:style>
  <w:style w:type="character" w:customStyle="1" w:styleId="NAM">
    <w:name w:val="NAM"/>
    <w:basedOn w:val="DefaultParagraphFont"/>
    <w:rsid w:val="009C042D"/>
  </w:style>
  <w:style w:type="character" w:customStyle="1" w:styleId="Heading9Char">
    <w:name w:val="Heading 9 Char"/>
    <w:link w:val="Heading9"/>
    <w:semiHidden/>
    <w:rsid w:val="009C042D"/>
    <w:rPr>
      <w:rFonts w:ascii="Calibri Light" w:hAnsi="Calibri Light"/>
      <w:color w:val="auto"/>
      <w:sz w:val="22"/>
      <w:szCs w:val="22"/>
    </w:rPr>
  </w:style>
  <w:style w:type="paragraph" w:customStyle="1" w:styleId="HDR">
    <w:name w:val="HDR"/>
    <w:basedOn w:val="Normal"/>
    <w:rsid w:val="009C042D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rsid w:val="009C042D"/>
    <w:rPr>
      <w:rFonts w:ascii="Courier New" w:hAnsi="Courier New"/>
      <w:color w:val="auto"/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747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C7"/>
    <w:rPr>
      <w:rFonts w:ascii="Courier New" w:hAnsi="Courier New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D747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C7"/>
    <w:rPr>
      <w:rFonts w:ascii="Courier New" w:hAnsi="Courier New"/>
      <w:color w:val="auto"/>
      <w:sz w:val="20"/>
    </w:rPr>
  </w:style>
  <w:style w:type="paragraph" w:styleId="Revision">
    <w:name w:val="Revision"/>
    <w:hidden/>
    <w:uiPriority w:val="99"/>
    <w:semiHidden/>
    <w:rsid w:val="007B4173"/>
    <w:rPr>
      <w:rFonts w:ascii="Courier New" w:hAnsi="Courier New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73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0</TotalTime>
  <Pages>8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 51 23 - INTERCOMMUNICATIONS AND PROGRAM SYSTEMS</vt:lpstr>
    </vt:vector>
  </TitlesOfParts>
  <Company>Department of Veterans Affairs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 51 23 - INTERCOMMUNICATIONS AND PROGRAM SYSTEMS</dc:title>
  <dc:subject>NCA Master Construction Specifications</dc:subject>
  <dc:creator>Department of Veterans Affairs, National Cemetery Administration, Design and Construction Service</dc:creator>
  <cp:lastModifiedBy>Johnson, Ronald D. (CFM)</cp:lastModifiedBy>
  <cp:revision>2</cp:revision>
  <cp:lastPrinted>2016-10-09T13:55:00Z</cp:lastPrinted>
  <dcterms:created xsi:type="dcterms:W3CDTF">2016-10-17T14:02:00Z</dcterms:created>
  <dcterms:modified xsi:type="dcterms:W3CDTF">2016-10-17T14:02:00Z</dcterms:modified>
</cp:coreProperties>
</file>