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81408" w14:textId="77777777" w:rsidR="00820236" w:rsidRDefault="00820236" w:rsidP="00820236">
      <w:pPr>
        <w:pStyle w:val="SpecTitle"/>
      </w:pPr>
      <w:bookmarkStart w:id="0" w:name="_GoBack"/>
      <w:bookmarkEnd w:id="0"/>
      <w:r>
        <w:t>SECTION 26 24 16</w:t>
      </w:r>
      <w:r>
        <w:br/>
        <w:t>PANELBOARDS</w:t>
      </w:r>
    </w:p>
    <w:p w14:paraId="56C52A75" w14:textId="77777777" w:rsidR="00820236" w:rsidRDefault="00820236" w:rsidP="00820236">
      <w:pPr>
        <w:pStyle w:val="SpecNote"/>
      </w:pPr>
      <w:r>
        <w:t xml:space="preserve">SPEC WRITER NOTE: </w:t>
      </w:r>
      <w:r w:rsidR="004662E7">
        <w:t xml:space="preserve">Use this section only for NCA projects. </w:t>
      </w:r>
      <w:r>
        <w:t xml:space="preserve">Delete between // </w:t>
      </w:r>
      <w:r>
        <w:noBreakHyphen/>
      </w:r>
      <w:r>
        <w:noBreakHyphen/>
      </w:r>
      <w:r>
        <w:noBreakHyphen/>
        <w:t xml:space="preserve"> // if not applicable to project. Also</w:t>
      </w:r>
      <w:r w:rsidR="002E0ED3">
        <w:t>,</w:t>
      </w:r>
      <w:r>
        <w:t xml:space="preserve"> delete any other item or paragraph not applicable in the section and re</w:t>
      </w:r>
      <w:r w:rsidR="004662E7">
        <w:t>-</w:t>
      </w:r>
      <w:r>
        <w:t>number the paragraphs.</w:t>
      </w:r>
    </w:p>
    <w:p w14:paraId="64FAA324" w14:textId="77777777" w:rsidR="00820236" w:rsidRDefault="00820236" w:rsidP="00820236">
      <w:pPr>
        <w:pStyle w:val="SpecNote"/>
      </w:pPr>
    </w:p>
    <w:p w14:paraId="7E5197B5" w14:textId="77777777" w:rsidR="00820236" w:rsidRDefault="00820236" w:rsidP="00820236">
      <w:pPr>
        <w:pStyle w:val="ArticleB"/>
      </w:pPr>
      <w:r>
        <w:t xml:space="preserve">PART 1 </w:t>
      </w:r>
      <w:r w:rsidR="00EA37BF">
        <w:t>-</w:t>
      </w:r>
      <w:r>
        <w:t xml:space="preserve"> GENERAL </w:t>
      </w:r>
    </w:p>
    <w:p w14:paraId="1B35EFB8" w14:textId="77777777" w:rsidR="00820236" w:rsidRDefault="00820236" w:rsidP="00820236">
      <w:pPr>
        <w:pStyle w:val="ArticleB"/>
      </w:pPr>
      <w:r>
        <w:t>1.1 DESCRIPTION</w:t>
      </w:r>
    </w:p>
    <w:p w14:paraId="7F3A2E25" w14:textId="77777777" w:rsidR="00820236" w:rsidRDefault="00820236" w:rsidP="00820236">
      <w:pPr>
        <w:pStyle w:val="Level10"/>
      </w:pPr>
      <w:r>
        <w:t>A.</w:t>
      </w:r>
      <w:r>
        <w:tab/>
      </w:r>
      <w:bookmarkStart w:id="1" w:name="OLE_LINK1"/>
      <w:bookmarkStart w:id="2" w:name="OLE_LINK2"/>
      <w:r>
        <w:t>This section specifies the furnishing, installation, and connection of panelboards.</w:t>
      </w:r>
    </w:p>
    <w:bookmarkEnd w:id="1"/>
    <w:bookmarkEnd w:id="2"/>
    <w:p w14:paraId="76094C81" w14:textId="77777777" w:rsidR="00820236" w:rsidRDefault="00820236" w:rsidP="00820236">
      <w:pPr>
        <w:pStyle w:val="ArticleB"/>
        <w:keepNext w:val="0"/>
      </w:pPr>
      <w:r>
        <w:t>1.2 RELATED WORK</w:t>
      </w:r>
    </w:p>
    <w:p w14:paraId="5DC8F5DC" w14:textId="77777777" w:rsidR="00820236" w:rsidRDefault="00820236" w:rsidP="00820236">
      <w:pPr>
        <w:pStyle w:val="Level10"/>
      </w:pPr>
      <w:r>
        <w:t>A.</w:t>
      </w:r>
      <w:r>
        <w:tab/>
        <w:t>Section 09 91 00, PAINTING: Painting of panelboards.</w:t>
      </w:r>
    </w:p>
    <w:p w14:paraId="018CE2A6" w14:textId="77777777" w:rsidR="00820236" w:rsidRDefault="00F26160" w:rsidP="00820236">
      <w:pPr>
        <w:pStyle w:val="Level10"/>
      </w:pPr>
      <w:r>
        <w:t>B</w:t>
      </w:r>
      <w:r w:rsidR="00820236">
        <w:t>.</w:t>
      </w:r>
      <w:r w:rsidR="00820236">
        <w:tab/>
        <w:t xml:space="preserve">Section 26 05 11, REQUIREMENTS FOR ELECTRICAL INSTALLATIONS: </w:t>
      </w:r>
      <w:r w:rsidR="003C7D19">
        <w:t>General electrical r</w:t>
      </w:r>
      <w:r w:rsidR="00820236">
        <w:t>equirements that apply to all sections of Division 26.</w:t>
      </w:r>
    </w:p>
    <w:p w14:paraId="14DFB919" w14:textId="77777777" w:rsidR="00820236" w:rsidRDefault="00F26160" w:rsidP="00820236">
      <w:pPr>
        <w:pStyle w:val="Level10"/>
      </w:pPr>
      <w:r>
        <w:t>C</w:t>
      </w:r>
      <w:r w:rsidR="00820236">
        <w:t>.</w:t>
      </w:r>
      <w:r w:rsidR="00820236">
        <w:tab/>
        <w:t xml:space="preserve">Section 26 05 19, LOW-VOLTAGE ELECTRICAL POWER CONDUCTORS AND CABLES: Low-voltage conductors. </w:t>
      </w:r>
    </w:p>
    <w:p w14:paraId="65CCAFCD" w14:textId="77777777" w:rsidR="00820236" w:rsidRDefault="00F26160" w:rsidP="00820236">
      <w:pPr>
        <w:pStyle w:val="Level10"/>
      </w:pPr>
      <w:r>
        <w:t>D</w:t>
      </w:r>
      <w:r w:rsidR="00820236">
        <w:t>.</w:t>
      </w:r>
      <w:r w:rsidR="00820236">
        <w:tab/>
        <w:t>Section 26 05 26, GROUNDING AND BONDING FOR ELECTRICAL SYSTEMS: Requirements for personnel safety and to provide a low impedance path for possible ground fault currents.</w:t>
      </w:r>
    </w:p>
    <w:p w14:paraId="788127E5" w14:textId="77777777" w:rsidR="00820236" w:rsidRDefault="00F26160" w:rsidP="00820236">
      <w:pPr>
        <w:pStyle w:val="Level10"/>
      </w:pPr>
      <w:r>
        <w:t>E</w:t>
      </w:r>
      <w:r w:rsidR="00820236">
        <w:t>.</w:t>
      </w:r>
      <w:r w:rsidR="00820236">
        <w:tab/>
        <w:t xml:space="preserve">Section 26 05 33, RACEWAY AND BOXES FOR ELECTRICAL SYSTEMS: Conduits. </w:t>
      </w:r>
    </w:p>
    <w:p w14:paraId="0DE46B3D" w14:textId="77777777" w:rsidR="00820236" w:rsidRDefault="00F26160" w:rsidP="00820236">
      <w:pPr>
        <w:pStyle w:val="Level10"/>
        <w:ind w:hanging="630"/>
      </w:pPr>
      <w:r>
        <w:t>//F</w:t>
      </w:r>
      <w:r w:rsidR="00820236">
        <w:t>.</w:t>
      </w:r>
      <w:r w:rsidR="00820236">
        <w:tab/>
        <w:t xml:space="preserve">Section 26 05 73, </w:t>
      </w:r>
      <w:r w:rsidR="00820236" w:rsidRPr="006A2A6B">
        <w:t>OVERCURRENT PROTECTIVE DEVICE COORDINATION STUDY</w:t>
      </w:r>
      <w:r w:rsidR="00820236">
        <w:t xml:space="preserve">: </w:t>
      </w:r>
      <w:r w:rsidR="00820236" w:rsidRPr="00BA6314">
        <w:t>Short circuit and coordination study</w:t>
      </w:r>
      <w:r w:rsidR="00820236">
        <w:t>, and requirements for a coordinated electrical system</w:t>
      </w:r>
      <w:r w:rsidR="00820236" w:rsidRPr="00BA6314">
        <w:t>.</w:t>
      </w:r>
      <w:r w:rsidR="00820236">
        <w:t>//</w:t>
      </w:r>
    </w:p>
    <w:p w14:paraId="0EF2BE22" w14:textId="77777777" w:rsidR="003C7D19" w:rsidRPr="00162A3D" w:rsidRDefault="003C7D19" w:rsidP="003C7D19">
      <w:pPr>
        <w:pStyle w:val="ArticleB"/>
        <w:rPr>
          <w:rFonts w:cs="Courier New"/>
        </w:rPr>
      </w:pPr>
      <w:r w:rsidRPr="00162A3D">
        <w:rPr>
          <w:rFonts w:cs="Courier New"/>
        </w:rPr>
        <w:t>1.3 qualITY ASSURANCE</w:t>
      </w:r>
    </w:p>
    <w:p w14:paraId="1174CFF5" w14:textId="77777777" w:rsidR="003C7D19" w:rsidRPr="003C7D19" w:rsidRDefault="003C7D19" w:rsidP="004A2F76">
      <w:pPr>
        <w:pStyle w:val="Level10"/>
      </w:pPr>
      <w:r w:rsidRPr="00162A3D">
        <w:rPr>
          <w:rFonts w:cs="Courier New"/>
        </w:rPr>
        <w:t>A.</w:t>
      </w:r>
      <w:r w:rsidRPr="00162A3D">
        <w:rPr>
          <w:rFonts w:cs="Courier New"/>
        </w:rPr>
        <w:tab/>
      </w:r>
      <w:r w:rsidR="002624C3">
        <w:t xml:space="preserve">Quality assurance shall be in accordance with </w:t>
      </w:r>
      <w:r w:rsidR="002624C3" w:rsidRPr="00E244B6">
        <w:t>Paragraph, QUALIFICATIONS (PRODUCTS AND SERVICES), in Section 26 05 11, REQUIREMENTS FOR ELECTRICAL INSTALLATIONS.</w:t>
      </w:r>
    </w:p>
    <w:p w14:paraId="495AA6EC" w14:textId="77777777" w:rsidR="00820236" w:rsidRDefault="001462A7" w:rsidP="00820236">
      <w:pPr>
        <w:pStyle w:val="ArticleB"/>
      </w:pPr>
      <w:r>
        <w:t>1.</w:t>
      </w:r>
      <w:r w:rsidR="001758CA">
        <w:t>4</w:t>
      </w:r>
      <w:r w:rsidR="00820236">
        <w:t xml:space="preserve"> SUBMITTALS</w:t>
      </w:r>
    </w:p>
    <w:p w14:paraId="35C27910" w14:textId="77777777" w:rsidR="00820236" w:rsidRPr="002625AC" w:rsidRDefault="00820236" w:rsidP="00820236">
      <w:pPr>
        <w:pStyle w:val="Level10"/>
      </w:pPr>
      <w:r>
        <w:t>A.</w:t>
      </w:r>
      <w:r>
        <w:tab/>
      </w:r>
      <w:r w:rsidR="002048FD">
        <w:t>Submit in accordance with Paragraph, SUBMITTALS, in Section 26 05 11, REQUIREMENTS FOR ELECTRICAL INSTALLATIONS, and the following requirements:</w:t>
      </w:r>
    </w:p>
    <w:p w14:paraId="00AB1FAD" w14:textId="77777777" w:rsidR="00820236" w:rsidRPr="002625AC" w:rsidRDefault="00820236" w:rsidP="00820236">
      <w:pPr>
        <w:pStyle w:val="Level2"/>
        <w:ind w:hanging="450"/>
      </w:pPr>
      <w:r>
        <w:t>1</w:t>
      </w:r>
      <w:r w:rsidRPr="002625AC">
        <w:t>.</w:t>
      </w:r>
      <w:r w:rsidRPr="002625AC">
        <w:tab/>
        <w:t>Shop Drawings:</w:t>
      </w:r>
    </w:p>
    <w:p w14:paraId="3FEAE08D" w14:textId="77777777" w:rsidR="00820236" w:rsidRDefault="00820236" w:rsidP="00820236">
      <w:pPr>
        <w:pStyle w:val="Level3"/>
      </w:pPr>
      <w:r>
        <w:t>a</w:t>
      </w:r>
      <w:r w:rsidRPr="002625AC">
        <w:t>.</w:t>
      </w:r>
      <w:r w:rsidRPr="002625AC">
        <w:tab/>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30B55D9D" w14:textId="77777777" w:rsidR="00820236" w:rsidRPr="002625AC" w:rsidRDefault="00820236" w:rsidP="00820236">
      <w:pPr>
        <w:pStyle w:val="Level3"/>
      </w:pPr>
      <w:r>
        <w:t>b.</w:t>
      </w:r>
      <w:r>
        <w:tab/>
        <w:t>Include e</w:t>
      </w:r>
      <w:r w:rsidRPr="002625AC">
        <w:t xml:space="preserve">lectrical ratings, dimensions, mounting details, materials, required clearances, terminations, weight, </w:t>
      </w:r>
      <w:r>
        <w:t xml:space="preserve">circuit </w:t>
      </w:r>
      <w:r>
        <w:lastRenderedPageBreak/>
        <w:t>breakers</w:t>
      </w:r>
      <w:r w:rsidRPr="002625AC">
        <w:t xml:space="preserve">, </w:t>
      </w:r>
      <w:r>
        <w:t>wiring and connection diagrams,</w:t>
      </w:r>
      <w:r w:rsidRPr="002625AC">
        <w:t xml:space="preserve"> accessories, and nameplate data.</w:t>
      </w:r>
    </w:p>
    <w:p w14:paraId="38D50D8D" w14:textId="77777777" w:rsidR="00820236" w:rsidRPr="002625AC" w:rsidRDefault="00820236" w:rsidP="00820236">
      <w:pPr>
        <w:pStyle w:val="Level2"/>
        <w:ind w:hanging="450"/>
      </w:pPr>
      <w:r>
        <w:t>2</w:t>
      </w:r>
      <w:r w:rsidRPr="002625AC">
        <w:t>.</w:t>
      </w:r>
      <w:r w:rsidRPr="002625AC">
        <w:tab/>
        <w:t xml:space="preserve">Manuals: </w:t>
      </w:r>
    </w:p>
    <w:p w14:paraId="6075B8EE" w14:textId="77777777" w:rsidR="00820236" w:rsidRPr="002625AC" w:rsidRDefault="00820236" w:rsidP="00820236">
      <w:pPr>
        <w:pStyle w:val="Level3"/>
      </w:pPr>
      <w:r>
        <w:t>a.</w:t>
      </w:r>
      <w:r w:rsidRPr="002625AC">
        <w:tab/>
        <w:t xml:space="preserve">Submit, simultaneously with the shop drawings, complete maintenance and operating manuals including technical data sheets, wiring diagrams, and information for ordering </w:t>
      </w:r>
      <w:r>
        <w:t xml:space="preserve">circuit breakers and </w:t>
      </w:r>
      <w:r w:rsidRPr="002625AC">
        <w:t>replacement parts.</w:t>
      </w:r>
    </w:p>
    <w:p w14:paraId="1F447315" w14:textId="77777777" w:rsidR="00820236" w:rsidRDefault="00820236" w:rsidP="00820236">
      <w:pPr>
        <w:pStyle w:val="Level4"/>
      </w:pPr>
      <w:r>
        <w:t>1)</w:t>
      </w:r>
      <w:r>
        <w:tab/>
        <w:t>Include schematic diagrams, with all terminals identified, matching terminal identification in the panelboards.</w:t>
      </w:r>
    </w:p>
    <w:p w14:paraId="1FFFA055" w14:textId="77777777" w:rsidR="00820236" w:rsidRDefault="00820236" w:rsidP="00820236">
      <w:pPr>
        <w:pStyle w:val="Level4"/>
      </w:pPr>
      <w:r>
        <w:t>2)</w:t>
      </w:r>
      <w:r>
        <w:tab/>
        <w:t>Include information for testing, repair, troubleshooting, assembly, and disassembly.</w:t>
      </w:r>
    </w:p>
    <w:p w14:paraId="2CB69D18" w14:textId="77777777" w:rsidR="00820236" w:rsidRDefault="00820236" w:rsidP="00820236">
      <w:pPr>
        <w:pStyle w:val="Level3"/>
      </w:pPr>
      <w:r>
        <w:t>b</w:t>
      </w:r>
      <w:r w:rsidRPr="002625AC">
        <w:t>.</w:t>
      </w:r>
      <w:r w:rsidRPr="002625AC">
        <w:tab/>
      </w:r>
      <w:r>
        <w:t>If changes have been made to the maintenance and operating manuals originally submitted, submit updated maintenance and operating manuals two weeks prior to the final inspection.</w:t>
      </w:r>
    </w:p>
    <w:p w14:paraId="74B56EBE" w14:textId="77777777" w:rsidR="00820236" w:rsidRDefault="00820236" w:rsidP="00820236">
      <w:pPr>
        <w:pStyle w:val="Level2"/>
        <w:ind w:hanging="450"/>
      </w:pPr>
      <w:r>
        <w:t>3</w:t>
      </w:r>
      <w:r w:rsidRPr="002625AC">
        <w:t>.</w:t>
      </w:r>
      <w:r w:rsidRPr="002625AC">
        <w:tab/>
        <w:t xml:space="preserve">Certifications: </w:t>
      </w:r>
      <w:r w:rsidRPr="00A623CA">
        <w:t xml:space="preserve">Two weeks prior to final inspection, submit </w:t>
      </w:r>
      <w:r>
        <w:t>t</w:t>
      </w:r>
      <w:r w:rsidRPr="00A623CA">
        <w:t>he following</w:t>
      </w:r>
      <w:r>
        <w:t>.</w:t>
      </w:r>
      <w:r w:rsidRPr="00A623CA">
        <w:t xml:space="preserve"> </w:t>
      </w:r>
    </w:p>
    <w:p w14:paraId="6F6664BC" w14:textId="77777777" w:rsidR="00820236" w:rsidRPr="00A623CA" w:rsidRDefault="00820236" w:rsidP="00820236">
      <w:pPr>
        <w:pStyle w:val="Level3"/>
      </w:pPr>
      <w:r>
        <w:t>a</w:t>
      </w:r>
      <w:r w:rsidRPr="00A623CA">
        <w:t>.</w:t>
      </w:r>
      <w:r w:rsidRPr="00A623CA">
        <w:tab/>
        <w:t xml:space="preserve">Certification by the manufacturer that </w:t>
      </w:r>
      <w:r>
        <w:t>the panelboards</w:t>
      </w:r>
      <w:r w:rsidRPr="00A623CA">
        <w:t xml:space="preserve"> conform to the requirements of the drawings and specifications.</w:t>
      </w:r>
    </w:p>
    <w:p w14:paraId="463367EC" w14:textId="77777777" w:rsidR="00820236" w:rsidRPr="00A623CA" w:rsidRDefault="00820236" w:rsidP="00820236">
      <w:pPr>
        <w:pStyle w:val="Level3"/>
      </w:pPr>
      <w:r>
        <w:t>b</w:t>
      </w:r>
      <w:r w:rsidRPr="00A623CA">
        <w:t>.</w:t>
      </w:r>
      <w:r w:rsidRPr="00A623CA">
        <w:tab/>
        <w:t xml:space="preserve">Certification by the Contractor that </w:t>
      </w:r>
      <w:r>
        <w:t>the panelboards have</w:t>
      </w:r>
      <w:r w:rsidRPr="00A623CA">
        <w:t xml:space="preserve"> been properly installed, adjusted, and tested.</w:t>
      </w:r>
    </w:p>
    <w:p w14:paraId="3D26AAAB" w14:textId="77777777" w:rsidR="00820236" w:rsidRDefault="00820236" w:rsidP="00820236">
      <w:pPr>
        <w:pStyle w:val="ArticleB"/>
      </w:pPr>
      <w:r>
        <w:t>1.</w:t>
      </w:r>
      <w:r w:rsidR="001758CA">
        <w:t>5</w:t>
      </w:r>
      <w:r>
        <w:t xml:space="preserve"> APPLICABLE PUBLICATIONS</w:t>
      </w:r>
    </w:p>
    <w:p w14:paraId="0F6E251C" w14:textId="77777777" w:rsidR="00820236" w:rsidRDefault="00820236" w:rsidP="00820236">
      <w:pPr>
        <w:pStyle w:val="Level10"/>
      </w:pPr>
      <w:r>
        <w:t>A.</w:t>
      </w:r>
      <w:r>
        <w:tab/>
        <w:t>Publications listed below (including amendments, addenda, revisions, supplements, and errata) form a part of this specification to the extent referenced. Publications are referenced in the text by designation only.</w:t>
      </w:r>
    </w:p>
    <w:p w14:paraId="0F92657D" w14:textId="77777777" w:rsidR="00820236" w:rsidRDefault="00820236" w:rsidP="00820236">
      <w:pPr>
        <w:pStyle w:val="Level10"/>
      </w:pPr>
      <w:r>
        <w:t>B.</w:t>
      </w:r>
      <w:r>
        <w:tab/>
        <w:t>International Code Council (ICC)</w:t>
      </w:r>
      <w:r w:rsidR="007C0580">
        <w:t>:</w:t>
      </w:r>
    </w:p>
    <w:p w14:paraId="7E4C165E" w14:textId="73F3A433" w:rsidR="00820236" w:rsidRDefault="00820236" w:rsidP="00820236">
      <w:pPr>
        <w:pStyle w:val="Pubs"/>
      </w:pPr>
      <w:r>
        <w:t>IBC-</w:t>
      </w:r>
      <w:r w:rsidR="00182AFA">
        <w:t>21</w:t>
      </w:r>
      <w:r>
        <w:tab/>
        <w:t>International Building Code</w:t>
      </w:r>
    </w:p>
    <w:p w14:paraId="48030990" w14:textId="77777777" w:rsidR="00820236" w:rsidRDefault="00820236" w:rsidP="00820236">
      <w:pPr>
        <w:pStyle w:val="Level10"/>
      </w:pPr>
      <w:r>
        <w:t>C.</w:t>
      </w:r>
      <w:r>
        <w:tab/>
        <w:t xml:space="preserve">National Electrical Manufacturers Association (NEMA): </w:t>
      </w:r>
    </w:p>
    <w:p w14:paraId="3792A511" w14:textId="77777777" w:rsidR="00820236" w:rsidRDefault="00820236" w:rsidP="00820236">
      <w:pPr>
        <w:pStyle w:val="Pubs"/>
      </w:pPr>
      <w:r>
        <w:t>PB 1-11</w:t>
      </w:r>
      <w:r>
        <w:tab/>
        <w:t xml:space="preserve">Panelboards </w:t>
      </w:r>
    </w:p>
    <w:p w14:paraId="0FD34928" w14:textId="0BFCD09D" w:rsidR="00820236" w:rsidRDefault="00820236" w:rsidP="00820236">
      <w:pPr>
        <w:pStyle w:val="Pubs"/>
      </w:pPr>
      <w:r>
        <w:t>250-</w:t>
      </w:r>
      <w:r w:rsidR="00A863E0">
        <w:t>20</w:t>
      </w:r>
      <w:r>
        <w:tab/>
        <w:t>Enclosures for Electrical Equipment (1,000V Maximum)</w:t>
      </w:r>
    </w:p>
    <w:p w14:paraId="37AA3E0D" w14:textId="77777777" w:rsidR="00820236" w:rsidRDefault="00820236" w:rsidP="00820236">
      <w:pPr>
        <w:pStyle w:val="Level10"/>
      </w:pPr>
      <w:r>
        <w:t>D.</w:t>
      </w:r>
      <w:r>
        <w:tab/>
        <w:t xml:space="preserve">National Fire Protection Association (NFPA): </w:t>
      </w:r>
    </w:p>
    <w:p w14:paraId="191B4D3F" w14:textId="6EFBB1C6" w:rsidR="00820236" w:rsidRDefault="00820236" w:rsidP="00820236">
      <w:pPr>
        <w:pStyle w:val="Pubs"/>
      </w:pPr>
      <w:r>
        <w:t>70-</w:t>
      </w:r>
      <w:r w:rsidR="00A863E0">
        <w:t>23</w:t>
      </w:r>
      <w:r>
        <w:tab/>
        <w:t>National Electrical Code (NEC)</w:t>
      </w:r>
    </w:p>
    <w:p w14:paraId="476F192B" w14:textId="0DA5DC93" w:rsidR="00820236" w:rsidRDefault="00820236" w:rsidP="00820236">
      <w:pPr>
        <w:pStyle w:val="Pubs"/>
      </w:pPr>
      <w:r>
        <w:t>70E-</w:t>
      </w:r>
      <w:r w:rsidR="009559F0">
        <w:t>21</w:t>
      </w:r>
      <w:r>
        <w:tab/>
        <w:t>Standard for Electrical Safety in the Workplace</w:t>
      </w:r>
    </w:p>
    <w:p w14:paraId="0C2551B4" w14:textId="77777777" w:rsidR="00820236" w:rsidRDefault="00820236" w:rsidP="00820236">
      <w:pPr>
        <w:pStyle w:val="Level10"/>
      </w:pPr>
      <w:r>
        <w:t>E.</w:t>
      </w:r>
      <w:r>
        <w:tab/>
        <w:t xml:space="preserve">Underwriters Laboratories, Inc. (UL): </w:t>
      </w:r>
    </w:p>
    <w:p w14:paraId="0EBC1A05" w14:textId="77777777" w:rsidR="00820236" w:rsidRDefault="00820236" w:rsidP="00820236">
      <w:pPr>
        <w:pStyle w:val="Pubs"/>
      </w:pPr>
      <w:r>
        <w:t>50-</w:t>
      </w:r>
      <w:r w:rsidR="001400A0">
        <w:t>15</w:t>
      </w:r>
      <w:r>
        <w:tab/>
        <w:t xml:space="preserve">Enclosures for Electrical Equipment </w:t>
      </w:r>
    </w:p>
    <w:p w14:paraId="613EEB0F" w14:textId="68EDAA4F" w:rsidR="00820236" w:rsidRDefault="00820236" w:rsidP="00820236">
      <w:pPr>
        <w:pStyle w:val="Pubs"/>
      </w:pPr>
      <w:r>
        <w:t>67-</w:t>
      </w:r>
      <w:r w:rsidR="00F05D38">
        <w:t>18</w:t>
      </w:r>
      <w:r>
        <w:tab/>
        <w:t>Panelboards</w:t>
      </w:r>
    </w:p>
    <w:p w14:paraId="45CC95F6" w14:textId="77777777" w:rsidR="00820236" w:rsidRDefault="00820236" w:rsidP="00AD5228">
      <w:pPr>
        <w:pStyle w:val="Pubs"/>
      </w:pPr>
      <w:r>
        <w:lastRenderedPageBreak/>
        <w:t>489-</w:t>
      </w:r>
      <w:r w:rsidR="00F6381D">
        <w:t>16</w:t>
      </w:r>
      <w:r>
        <w:tab/>
        <w:t>Molded Case Circuit Breakers and Circuit Breaker Enclosures</w:t>
      </w:r>
    </w:p>
    <w:p w14:paraId="54A1CD57" w14:textId="77777777" w:rsidR="00820236" w:rsidRDefault="00820236" w:rsidP="00820236">
      <w:pPr>
        <w:pStyle w:val="ArticleB"/>
      </w:pPr>
      <w:r>
        <w:t xml:space="preserve">PART 2 </w:t>
      </w:r>
      <w:r w:rsidR="00EA37BF">
        <w:t>-</w:t>
      </w:r>
      <w:r>
        <w:t xml:space="preserve"> PRODUCTS</w:t>
      </w:r>
    </w:p>
    <w:p w14:paraId="5E4F6DAD" w14:textId="77777777" w:rsidR="00820236" w:rsidRDefault="00820236" w:rsidP="00820236">
      <w:pPr>
        <w:pStyle w:val="ArticleB"/>
      </w:pPr>
      <w:r>
        <w:t>2.1 general requirements</w:t>
      </w:r>
    </w:p>
    <w:p w14:paraId="282F7558" w14:textId="77777777" w:rsidR="00820236" w:rsidRDefault="00820236" w:rsidP="00820236">
      <w:pPr>
        <w:pStyle w:val="Level10"/>
      </w:pPr>
      <w:r>
        <w:t>A.</w:t>
      </w:r>
      <w:r>
        <w:tab/>
        <w:t>Panelboards shall be in accordance with NEC,</w:t>
      </w:r>
      <w:r w:rsidDel="0093011A">
        <w:t xml:space="preserve"> </w:t>
      </w:r>
      <w:r>
        <w:t xml:space="preserve">NEMA, UL, as specified, and as shown on the drawings. </w:t>
      </w:r>
    </w:p>
    <w:p w14:paraId="3FB56F3C" w14:textId="77777777" w:rsidR="00820236" w:rsidRDefault="00820236" w:rsidP="00820236">
      <w:pPr>
        <w:pStyle w:val="Level10"/>
      </w:pPr>
      <w:r>
        <w:t>B.</w:t>
      </w:r>
      <w:r>
        <w:tab/>
        <w:t>Panelboards shall have main breaker or main lugs, bus size, voltage, phases, number of circuit breaker mounting spaces, top or bottom feed, flush or surface mounting, branch circuit breakers, and accessories as shown on the drawings.</w:t>
      </w:r>
    </w:p>
    <w:p w14:paraId="2E792877" w14:textId="77777777" w:rsidR="00820236" w:rsidRDefault="00820236" w:rsidP="00820236">
      <w:pPr>
        <w:pStyle w:val="Level10"/>
      </w:pPr>
      <w:r>
        <w:t>C.</w:t>
      </w:r>
      <w:r>
        <w:tab/>
        <w:t xml:space="preserve">Panelboards shall be completely factory-assembled with molded case circuit breakers and integral accessories as shown on the drawings or specified herein. </w:t>
      </w:r>
    </w:p>
    <w:p w14:paraId="791224A2" w14:textId="77777777" w:rsidR="00820236" w:rsidRDefault="00820236" w:rsidP="00820236">
      <w:pPr>
        <w:pStyle w:val="Level10"/>
        <w:keepNext/>
      </w:pPr>
      <w:r>
        <w:t>D.</w:t>
      </w:r>
      <w:r>
        <w:tab/>
        <w:t>Non-reduced size copper bus bars, rigidly supported on molded insulators, and fabricated for bolt-on type circuit breakers.</w:t>
      </w:r>
    </w:p>
    <w:p w14:paraId="48145F06" w14:textId="77777777" w:rsidR="00820236" w:rsidRDefault="00820236" w:rsidP="00820236">
      <w:pPr>
        <w:pStyle w:val="Level10"/>
      </w:pPr>
      <w:r>
        <w:t>E.</w:t>
      </w:r>
      <w:r>
        <w:tab/>
        <w:t xml:space="preserve">Bus bar connections to the branch circuit breakers shall be the “distributed phase” or “phase sequence” type. </w:t>
      </w:r>
    </w:p>
    <w:p w14:paraId="508E52E7" w14:textId="77777777" w:rsidR="00820236" w:rsidRDefault="00820236" w:rsidP="00820236">
      <w:pPr>
        <w:pStyle w:val="Level10"/>
      </w:pPr>
      <w:r>
        <w:t>F.</w:t>
      </w:r>
      <w:r>
        <w:tab/>
        <w:t>Mechanical lugs furnished with panelboards shall be cast, stamped, or machined metal alloys listed for use with the conductors to which they will be connected.</w:t>
      </w:r>
    </w:p>
    <w:p w14:paraId="7F0F4D11" w14:textId="77777777" w:rsidR="00820236" w:rsidRDefault="00820236" w:rsidP="00820236">
      <w:pPr>
        <w:pStyle w:val="Level10"/>
      </w:pPr>
      <w:r>
        <w:t>G.</w:t>
      </w:r>
      <w:r>
        <w:tab/>
        <w:t xml:space="preserve">Neutral bus shall be //100%//200%//rated, mounted on insulated supports. </w:t>
      </w:r>
    </w:p>
    <w:p w14:paraId="090C8DA0" w14:textId="77777777" w:rsidR="00820236" w:rsidRDefault="00820236" w:rsidP="00820236">
      <w:pPr>
        <w:pStyle w:val="Level10"/>
      </w:pPr>
      <w:r>
        <w:t>H.</w:t>
      </w:r>
      <w:r>
        <w:tab/>
        <w:t xml:space="preserve">Grounding bus bar shall be equipped with screws or lugs for the connection of equipment grounding conductors. </w:t>
      </w:r>
    </w:p>
    <w:p w14:paraId="41A1DDC2" w14:textId="77777777" w:rsidR="00820236" w:rsidRDefault="00820236" w:rsidP="00820236">
      <w:pPr>
        <w:pStyle w:val="Level10"/>
      </w:pPr>
      <w:r>
        <w:t>I.</w:t>
      </w:r>
      <w:r>
        <w:tab/>
        <w:t>Bus bars shall be braced for the available short-circuit current as shown on the drawings</w:t>
      </w:r>
      <w:r w:rsidR="0028759C">
        <w:t>.</w:t>
      </w:r>
    </w:p>
    <w:p w14:paraId="79C542E0" w14:textId="2CCA6DCC" w:rsidR="00820236" w:rsidRDefault="00820236" w:rsidP="00820236">
      <w:pPr>
        <w:pStyle w:val="Level10"/>
      </w:pPr>
      <w:r>
        <w:t>J.</w:t>
      </w:r>
      <w:r>
        <w:tab/>
        <w:t>In two-section panelboards, the main bus in each section shall be full size. The first section shall be furnished with sub</w:t>
      </w:r>
      <w:r w:rsidR="00514842">
        <w:t>-</w:t>
      </w:r>
      <w:r>
        <w:t>feed lugs on the line side of main lugs only, or through-feed lugs for main breaker type panelboards, and have field-installed cable connections to the second section as shown on the drawings. Panelboard sections with tapped bus or crossover bus are not acceptable.</w:t>
      </w:r>
    </w:p>
    <w:p w14:paraId="1FA37EB1" w14:textId="77777777" w:rsidR="00820236" w:rsidRDefault="00820236" w:rsidP="00820236">
      <w:pPr>
        <w:pStyle w:val="Level10"/>
      </w:pPr>
      <w:r>
        <w:t>K.</w:t>
      </w:r>
      <w:r>
        <w:tab/>
        <w:t>Series-rated panelboards are not permitted.</w:t>
      </w:r>
    </w:p>
    <w:p w14:paraId="5E4014C1" w14:textId="77777777" w:rsidR="00820236" w:rsidRDefault="00820236" w:rsidP="00820236">
      <w:pPr>
        <w:pStyle w:val="ArticleB"/>
      </w:pPr>
      <w:r>
        <w:t>2.2 enclosures and trims</w:t>
      </w:r>
    </w:p>
    <w:p w14:paraId="5B6922C1" w14:textId="77777777" w:rsidR="00820236" w:rsidRDefault="00820236" w:rsidP="00820236">
      <w:pPr>
        <w:pStyle w:val="Level10"/>
      </w:pPr>
      <w:r>
        <w:t>A.</w:t>
      </w:r>
      <w:r>
        <w:tab/>
        <w:t>Enclosures:</w:t>
      </w:r>
    </w:p>
    <w:p w14:paraId="6B671C81" w14:textId="77777777" w:rsidR="00820236" w:rsidRDefault="00820236" w:rsidP="00820236">
      <w:pPr>
        <w:pStyle w:val="Level2"/>
      </w:pPr>
      <w:r>
        <w:t>1.</w:t>
      </w:r>
      <w:r>
        <w:tab/>
        <w:t xml:space="preserve">Provide galvanized steel enclosures, with NEMA rating as shown on the drawings or as required for the environmental conditions in which installed. </w:t>
      </w:r>
    </w:p>
    <w:p w14:paraId="6DBD6B42" w14:textId="77777777" w:rsidR="00820236" w:rsidRDefault="00820236" w:rsidP="00820236">
      <w:pPr>
        <w:pStyle w:val="Level2"/>
      </w:pPr>
      <w:r>
        <w:lastRenderedPageBreak/>
        <w:t>2.</w:t>
      </w:r>
      <w:r>
        <w:tab/>
        <w:t>Enclosures shall not have ventilating openings.</w:t>
      </w:r>
    </w:p>
    <w:p w14:paraId="16C8C07C" w14:textId="77777777" w:rsidR="00820236" w:rsidRDefault="00820236" w:rsidP="00820236">
      <w:pPr>
        <w:pStyle w:val="Level2"/>
      </w:pPr>
      <w:r>
        <w:t>3.</w:t>
      </w:r>
      <w:r>
        <w:tab/>
        <w:t>Enclosures may be of one-piece formed steel or of formed sheet steel with end and side panels welded, riveted, or bolted as required.</w:t>
      </w:r>
    </w:p>
    <w:p w14:paraId="2E8D121D" w14:textId="3815BAD1" w:rsidR="00820236" w:rsidRDefault="00820236" w:rsidP="00820236">
      <w:pPr>
        <w:pStyle w:val="Level2"/>
      </w:pPr>
      <w:r>
        <w:t>4.</w:t>
      </w:r>
      <w:r>
        <w:tab/>
        <w:t>Provide manufacturer’s standard option for pre</w:t>
      </w:r>
      <w:r w:rsidR="00E66F33">
        <w:t>-</w:t>
      </w:r>
      <w:r>
        <w:t>punched knockouts on top and bottom end</w:t>
      </w:r>
      <w:r w:rsidR="00E66F33">
        <w:t>-</w:t>
      </w:r>
      <w:r>
        <w:t>walls.</w:t>
      </w:r>
    </w:p>
    <w:p w14:paraId="74FCBDCB" w14:textId="77777777" w:rsidR="00820236" w:rsidRDefault="00820236" w:rsidP="00820236">
      <w:pPr>
        <w:pStyle w:val="Level2"/>
      </w:pPr>
      <w:r>
        <w:t>5.</w:t>
      </w:r>
      <w:r>
        <w:tab/>
        <w:t>Include removable inner dead front cover, independent of the panelboard cover.</w:t>
      </w:r>
    </w:p>
    <w:p w14:paraId="1F0A1E18" w14:textId="77777777" w:rsidR="00820236" w:rsidRDefault="00820236" w:rsidP="00820236">
      <w:pPr>
        <w:pStyle w:val="Level10"/>
      </w:pPr>
      <w:r>
        <w:t>B.</w:t>
      </w:r>
      <w:r>
        <w:tab/>
        <w:t>Trims:</w:t>
      </w:r>
    </w:p>
    <w:p w14:paraId="6231303F" w14:textId="77777777" w:rsidR="00820236" w:rsidRDefault="00820236" w:rsidP="00820236">
      <w:pPr>
        <w:pStyle w:val="Level2"/>
      </w:pPr>
      <w:r>
        <w:t>1.</w:t>
      </w:r>
      <w:r>
        <w:tab/>
        <w:t>Hinged “door-in-door” type.</w:t>
      </w:r>
    </w:p>
    <w:p w14:paraId="1414BD34" w14:textId="77777777" w:rsidR="00820236" w:rsidRDefault="00820236" w:rsidP="00820236">
      <w:pPr>
        <w:pStyle w:val="Level2"/>
      </w:pPr>
      <w:r>
        <w:t>2.</w:t>
      </w:r>
      <w:r>
        <w:tab/>
        <w:t>Interior hinged door with hand-operated latch or latches, as required to provide access only to circuit breaker operating handles, not to energized parts.</w:t>
      </w:r>
    </w:p>
    <w:p w14:paraId="7AAB1EF9" w14:textId="77777777" w:rsidR="00820236" w:rsidRDefault="00820236" w:rsidP="00820236">
      <w:pPr>
        <w:pStyle w:val="Level2"/>
      </w:pPr>
      <w:r>
        <w:t>3.</w:t>
      </w:r>
      <w:r>
        <w:tab/>
        <w:t>Outer hinged door shall be securely mounted to the panelboard enclosure with factory bolts, screws, clips, or other fasteners, requiring a key or tool for entry. Hand-operated latches are not acceptable.</w:t>
      </w:r>
    </w:p>
    <w:p w14:paraId="11D0214F" w14:textId="77777777" w:rsidR="00820236" w:rsidRDefault="00820236" w:rsidP="00820236">
      <w:pPr>
        <w:pStyle w:val="Level2"/>
      </w:pPr>
      <w:r>
        <w:t>4.</w:t>
      </w:r>
      <w:r>
        <w:tab/>
        <w:t>Inner and outer doors shall open left to right.</w:t>
      </w:r>
    </w:p>
    <w:p w14:paraId="789A8812" w14:textId="77777777" w:rsidR="00820236" w:rsidRDefault="00820236" w:rsidP="00820236">
      <w:pPr>
        <w:pStyle w:val="Level2"/>
      </w:pPr>
      <w:r>
        <w:t>5.</w:t>
      </w:r>
      <w:r>
        <w:tab/>
        <w:t xml:space="preserve">Trims shall be flush or surface type as shown on the drawings. </w:t>
      </w:r>
    </w:p>
    <w:p w14:paraId="5B631977" w14:textId="77777777" w:rsidR="00820236" w:rsidRDefault="00820236" w:rsidP="00820236">
      <w:pPr>
        <w:pStyle w:val="ArticleB"/>
      </w:pPr>
      <w:r>
        <w:t xml:space="preserve">2.3 MOLDED CASE CIRCUIT BREAKERS </w:t>
      </w:r>
    </w:p>
    <w:p w14:paraId="03D4DF0C" w14:textId="77777777" w:rsidR="00820236" w:rsidRDefault="00820236" w:rsidP="00820236">
      <w:pPr>
        <w:pStyle w:val="Level10"/>
      </w:pPr>
      <w:r>
        <w:t>A.</w:t>
      </w:r>
      <w:r>
        <w:tab/>
        <w:t xml:space="preserve">Circuit breakers shall be per UL, NEC, as shown on the drawings, and as specified. </w:t>
      </w:r>
    </w:p>
    <w:p w14:paraId="187D89A8" w14:textId="77777777" w:rsidR="00820236" w:rsidRDefault="00820236" w:rsidP="00820236">
      <w:pPr>
        <w:pStyle w:val="Level10"/>
      </w:pPr>
      <w:r>
        <w:t>B.</w:t>
      </w:r>
      <w:r>
        <w:tab/>
        <w:t>Circuit breakers shall be bolt-on type.</w:t>
      </w:r>
    </w:p>
    <w:p w14:paraId="2316B1A6" w14:textId="77777777" w:rsidR="00820236" w:rsidRDefault="00820236" w:rsidP="004A2F76">
      <w:pPr>
        <w:pStyle w:val="Level10"/>
      </w:pPr>
      <w:r>
        <w:t>C.</w:t>
      </w:r>
      <w:r>
        <w:tab/>
        <w:t>Circuit breakers shall have minimum interrupting rating as required to withstand the available fault current</w:t>
      </w:r>
      <w:r w:rsidR="00E75909">
        <w:t xml:space="preserve"> as shown on the drawings.</w:t>
      </w:r>
    </w:p>
    <w:p w14:paraId="38A9E8F3" w14:textId="77777777" w:rsidR="00820236" w:rsidRDefault="00820236" w:rsidP="00820236">
      <w:pPr>
        <w:pStyle w:val="SpecNote"/>
      </w:pPr>
      <w:r>
        <w:t>SPEC WRITER NOTE: Edit the paragraph below to conform to project requirements.</w:t>
      </w:r>
    </w:p>
    <w:p w14:paraId="695A7C3B" w14:textId="77777777" w:rsidR="00820236" w:rsidRDefault="00820236" w:rsidP="00820236">
      <w:pPr>
        <w:pStyle w:val="SpecNote"/>
      </w:pPr>
    </w:p>
    <w:p w14:paraId="4F5CC7FD" w14:textId="77777777" w:rsidR="00820236" w:rsidRDefault="00820236" w:rsidP="00820236">
      <w:pPr>
        <w:pStyle w:val="Level10"/>
      </w:pPr>
      <w:r>
        <w:t>D.</w:t>
      </w:r>
      <w:r>
        <w:tab/>
      </w:r>
      <w:r w:rsidR="00DC5A23">
        <w:t>Circuit breakers shall have automatic, trip free, non</w:t>
      </w:r>
      <w:r w:rsidR="0034755D">
        <w:t>-</w:t>
      </w:r>
      <w:r w:rsidR="00DC5A23">
        <w:t>adjustable, inverse time, and instantaneous magnetic trips for less than 400 A frame. Circuit breakers with 400 A frames and above shall have magnetic trip, adjustable from 5x to 10x. //Breaker trip setting shall be set in the field, based on the approved protective device study as specified in Section 26 05 7</w:t>
      </w:r>
      <w:r w:rsidR="00B407F3">
        <w:t>3</w:t>
      </w:r>
      <w:r w:rsidR="00DC5A23">
        <w:t xml:space="preserve">, </w:t>
      </w:r>
      <w:r w:rsidR="00B407F3">
        <w:t>OVERCURRENT PROTECTIVE DEVICE COORDINATION STUDY</w:t>
      </w:r>
      <w:r w:rsidR="00DC5A23">
        <w:t>// //Breaker magnetic trip setting shall be set to maximum, unless otherwise noted//.</w:t>
      </w:r>
    </w:p>
    <w:p w14:paraId="3571059C" w14:textId="77777777" w:rsidR="00820236" w:rsidRDefault="00820236" w:rsidP="00820236">
      <w:pPr>
        <w:pStyle w:val="Level10"/>
      </w:pPr>
      <w:r>
        <w:t>E.</w:t>
      </w:r>
      <w:r>
        <w:tab/>
        <w:t>Circuit breaker features shall be as follows:</w:t>
      </w:r>
    </w:p>
    <w:p w14:paraId="4BF0FD33" w14:textId="77777777" w:rsidR="00820236" w:rsidRDefault="00820236" w:rsidP="00820236">
      <w:pPr>
        <w:pStyle w:val="Level2"/>
      </w:pPr>
      <w:r>
        <w:t>1.</w:t>
      </w:r>
      <w:r>
        <w:tab/>
        <w:t xml:space="preserve">A rugged, integral housing of molded insulating material. </w:t>
      </w:r>
    </w:p>
    <w:p w14:paraId="772E6AF6" w14:textId="77777777" w:rsidR="00820236" w:rsidRDefault="00820236" w:rsidP="00820236">
      <w:pPr>
        <w:pStyle w:val="Level2"/>
      </w:pPr>
      <w:r>
        <w:t>2.</w:t>
      </w:r>
      <w:r>
        <w:tab/>
        <w:t>Silver alloy contacts.</w:t>
      </w:r>
    </w:p>
    <w:p w14:paraId="4ACA4C9D" w14:textId="77777777" w:rsidR="00820236" w:rsidRDefault="00820236" w:rsidP="00820236">
      <w:pPr>
        <w:pStyle w:val="Level2"/>
      </w:pPr>
      <w:r>
        <w:t>3.</w:t>
      </w:r>
      <w:r>
        <w:tab/>
        <w:t>Arc quenchers and phase barriers for each pole.</w:t>
      </w:r>
    </w:p>
    <w:p w14:paraId="4DE9F694" w14:textId="77777777" w:rsidR="00820236" w:rsidRDefault="00820236" w:rsidP="00820236">
      <w:pPr>
        <w:pStyle w:val="Level2"/>
      </w:pPr>
      <w:r>
        <w:lastRenderedPageBreak/>
        <w:t>4.</w:t>
      </w:r>
      <w:r>
        <w:tab/>
        <w:t>Quick</w:t>
      </w:r>
      <w:r w:rsidR="0034755D">
        <w:t>-</w:t>
      </w:r>
      <w:r>
        <w:t>make, quick</w:t>
      </w:r>
      <w:r w:rsidR="0034755D">
        <w:t>-</w:t>
      </w:r>
      <w:r>
        <w:t>break, operating mechanisms.</w:t>
      </w:r>
    </w:p>
    <w:p w14:paraId="23A579EA" w14:textId="77777777" w:rsidR="00820236" w:rsidRDefault="00820236" w:rsidP="00820236">
      <w:pPr>
        <w:pStyle w:val="Level2"/>
      </w:pPr>
      <w:r>
        <w:t>5.</w:t>
      </w:r>
      <w:r>
        <w:tab/>
        <w:t>A trip element for each pole, thermal magnetic type with long time delay and instantaneous characteristics, a common trip bar for all poles and a single operator.</w:t>
      </w:r>
    </w:p>
    <w:p w14:paraId="1E42B9EF" w14:textId="77777777" w:rsidR="00820236" w:rsidRDefault="00820236" w:rsidP="00820236">
      <w:pPr>
        <w:pStyle w:val="Level2"/>
      </w:pPr>
      <w:r>
        <w:t>6.</w:t>
      </w:r>
      <w:r>
        <w:tab/>
        <w:t>Electrically and mechanically trip free.</w:t>
      </w:r>
    </w:p>
    <w:p w14:paraId="00E3DAF2" w14:textId="77777777" w:rsidR="00820236" w:rsidRDefault="00820236" w:rsidP="00820236">
      <w:pPr>
        <w:pStyle w:val="Level2"/>
      </w:pPr>
      <w:r>
        <w:t>7.</w:t>
      </w:r>
      <w:r>
        <w:tab/>
        <w:t>An operating handle which indicates closed, tripped, and open positions.</w:t>
      </w:r>
    </w:p>
    <w:p w14:paraId="40533694" w14:textId="77777777" w:rsidR="00820236" w:rsidRDefault="00820236" w:rsidP="00820236">
      <w:pPr>
        <w:pStyle w:val="Level2"/>
      </w:pPr>
      <w:r>
        <w:t>8.</w:t>
      </w:r>
      <w:r>
        <w:tab/>
        <w:t>An overload on one pole of a multi-pole breaker shall automatically cause all the poles of the breaker to open.</w:t>
      </w:r>
    </w:p>
    <w:p w14:paraId="53619C3D" w14:textId="77777777" w:rsidR="00820236" w:rsidRDefault="00820236" w:rsidP="00AD5228">
      <w:pPr>
        <w:pStyle w:val="Level2"/>
      </w:pPr>
      <w:r>
        <w:t>9.</w:t>
      </w:r>
      <w:r>
        <w:tab/>
        <w:t xml:space="preserve">Ground fault current interrupting breakers, shunt trip breakers, lighting control breakers (including accessories to switch line currents), or other accessory devices or functions shall be provided where shown on the drawings. </w:t>
      </w:r>
    </w:p>
    <w:p w14:paraId="62B3B89C" w14:textId="658BF133" w:rsidR="00820236" w:rsidRDefault="00820236" w:rsidP="00AD5228">
      <w:pPr>
        <w:pStyle w:val="Level2"/>
        <w:ind w:hanging="720"/>
      </w:pPr>
      <w:r>
        <w:t>//10.</w:t>
      </w:r>
      <w:r>
        <w:tab/>
        <w:t>For circuit breakers being added to existing panelboards, coordinate the breaker type with existing panelboards. Modify the panel directory</w:t>
      </w:r>
      <w:r w:rsidR="004209DC">
        <w:t>,</w:t>
      </w:r>
      <w:r>
        <w:t xml:space="preserve"> accordingly.//</w:t>
      </w:r>
    </w:p>
    <w:p w14:paraId="23BE1A75" w14:textId="77777777" w:rsidR="00820236" w:rsidRDefault="00820236" w:rsidP="00820236">
      <w:pPr>
        <w:pStyle w:val="ArticleB"/>
      </w:pPr>
      <w:r>
        <w:t xml:space="preserve">PART 3 </w:t>
      </w:r>
      <w:r w:rsidR="00DF1F7F">
        <w:t>-</w:t>
      </w:r>
      <w:r>
        <w:t xml:space="preserve"> EXECUTION </w:t>
      </w:r>
    </w:p>
    <w:p w14:paraId="4F09AF8D" w14:textId="77777777" w:rsidR="00820236" w:rsidRDefault="00820236" w:rsidP="00820236">
      <w:pPr>
        <w:pStyle w:val="ArticleB"/>
      </w:pPr>
      <w:r>
        <w:t xml:space="preserve">3.1 INSTALLATION </w:t>
      </w:r>
    </w:p>
    <w:p w14:paraId="41A0A524" w14:textId="77777777" w:rsidR="00820236" w:rsidRDefault="00820236" w:rsidP="00820236">
      <w:pPr>
        <w:pStyle w:val="Level10"/>
      </w:pPr>
      <w:r>
        <w:t>A.</w:t>
      </w:r>
      <w:r>
        <w:tab/>
        <w:t xml:space="preserve">Installation shall be in accordance with </w:t>
      </w:r>
      <w:r w:rsidR="00287024">
        <w:t xml:space="preserve">the </w:t>
      </w:r>
      <w:r w:rsidR="00B06476">
        <w:t xml:space="preserve">NEC, </w:t>
      </w:r>
      <w:r>
        <w:t xml:space="preserve">manufacturer’s instructions, </w:t>
      </w:r>
      <w:r w:rsidR="00B06476">
        <w:t xml:space="preserve">and </w:t>
      </w:r>
      <w:r>
        <w:t>as shown on the drawings</w:t>
      </w:r>
      <w:r w:rsidR="00287024">
        <w:t>.</w:t>
      </w:r>
    </w:p>
    <w:p w14:paraId="4AEC25A7" w14:textId="77777777" w:rsidR="00820236" w:rsidRDefault="00820236" w:rsidP="00820236">
      <w:pPr>
        <w:pStyle w:val="Level10"/>
      </w:pPr>
      <w:r>
        <w:t>B.</w:t>
      </w:r>
      <w:r>
        <w:tab/>
        <w:t>Locate panelboards so that the present and future conduits can be conveniently connected.</w:t>
      </w:r>
    </w:p>
    <w:p w14:paraId="606D4DC2" w14:textId="77777777" w:rsidR="00820236" w:rsidRDefault="00820236" w:rsidP="00820236">
      <w:pPr>
        <w:pStyle w:val="Level10"/>
        <w:ind w:hanging="630"/>
      </w:pPr>
      <w:r>
        <w:t>//</w:t>
      </w:r>
      <w:r w:rsidRPr="000E7A3E">
        <w:t>C.</w:t>
      </w:r>
      <w:r w:rsidRPr="000E7A3E">
        <w:tab/>
      </w:r>
      <w:r>
        <w:t>In seismic areas, panelboards shall be adequately anchored and braced per details on structural contract drawings to withstand the seismic forces at the location where installed.//</w:t>
      </w:r>
    </w:p>
    <w:p w14:paraId="5C4D005D" w14:textId="77777777" w:rsidR="00820236" w:rsidRDefault="00820236" w:rsidP="00820236">
      <w:pPr>
        <w:pStyle w:val="Level10"/>
      </w:pPr>
      <w:r>
        <w:t>D.</w:t>
      </w:r>
      <w:r>
        <w:tab/>
      </w:r>
      <w:r w:rsidR="003A6425">
        <w:t>Develop schedule</w:t>
      </w:r>
      <w:r w:rsidR="003E6949">
        <w:t>s</w:t>
      </w:r>
      <w:r w:rsidR="003A6425">
        <w:t xml:space="preserve"> of circuits to reflect final load descriptions, room numbers, and room names connected to each circuit breaker</w:t>
      </w:r>
      <w:r w:rsidR="00AC70A3">
        <w:t xml:space="preserve"> of the panelboard</w:t>
      </w:r>
      <w:r w:rsidR="003E6949">
        <w:t>s</w:t>
      </w:r>
      <w:r w:rsidR="003A6425">
        <w:t xml:space="preserve">. </w:t>
      </w:r>
      <w:r w:rsidR="00D05DCE">
        <w:t>Each s</w:t>
      </w:r>
      <w:r w:rsidR="003A6425">
        <w:t>chedule of circuits shall be printed on the panelboard directory card and installed in the appropriate panelboard</w:t>
      </w:r>
      <w:r w:rsidR="00FD1674">
        <w:t>,</w:t>
      </w:r>
      <w:r>
        <w:t xml:space="preserve"> after </w:t>
      </w:r>
      <w:r w:rsidR="00E349A0">
        <w:t xml:space="preserve">being reviewed and approved </w:t>
      </w:r>
      <w:r>
        <w:t>by</w:t>
      </w:r>
      <w:r w:rsidR="00361C79">
        <w:t xml:space="preserve"> the Resident Engineer/CO</w:t>
      </w:r>
      <w:r>
        <w:t xml:space="preserve">R. </w:t>
      </w:r>
    </w:p>
    <w:p w14:paraId="1113D76A" w14:textId="77777777" w:rsidR="00820236" w:rsidRDefault="00820236" w:rsidP="00820236">
      <w:pPr>
        <w:pStyle w:val="Level10"/>
      </w:pPr>
      <w:r>
        <w:t>E.</w:t>
      </w:r>
      <w:r>
        <w:tab/>
        <w:t>Mount panelboards such that the maximum height of the top circuit breaker above the finished floor shall not exceed 1</w:t>
      </w:r>
      <w:r w:rsidR="00E17795">
        <w:t>.</w:t>
      </w:r>
      <w:r>
        <w:t xml:space="preserve">98 </w:t>
      </w:r>
      <w:r w:rsidR="000E4D2C">
        <w:t>m</w:t>
      </w:r>
      <w:r>
        <w:t xml:space="preserve"> (78 inches). </w:t>
      </w:r>
    </w:p>
    <w:p w14:paraId="413BB900" w14:textId="77777777" w:rsidR="00820236" w:rsidRDefault="00820236" w:rsidP="00AD5228">
      <w:pPr>
        <w:pStyle w:val="Level10"/>
      </w:pPr>
      <w:r>
        <w:t>F.</w:t>
      </w:r>
      <w:r>
        <w:tab/>
        <w:t>Provide blank cover for each unused circuit breaker mounting space.</w:t>
      </w:r>
    </w:p>
    <w:p w14:paraId="2B351762" w14:textId="77777777" w:rsidR="00820236" w:rsidRDefault="00820236" w:rsidP="006D53F4">
      <w:pPr>
        <w:pStyle w:val="Level10"/>
        <w:ind w:hanging="540"/>
      </w:pPr>
      <w:r>
        <w:t>//G.</w:t>
      </w:r>
      <w:r>
        <w:tab/>
        <w:t>For panelboards located in areas accessible to the public, paint the exposed surfaces of the trims with finishes to match surrounding surfaces after the panelboards have been installed. Do not paint nameplates.//</w:t>
      </w:r>
    </w:p>
    <w:p w14:paraId="2ECED109" w14:textId="77777777" w:rsidR="006D53F4" w:rsidRDefault="00820236" w:rsidP="00820236">
      <w:pPr>
        <w:pStyle w:val="Level10"/>
        <w:ind w:hanging="540"/>
      </w:pPr>
      <w:r>
        <w:lastRenderedPageBreak/>
        <w:t>//H.</w:t>
      </w:r>
      <w:r>
        <w:tab/>
        <w:t>Rust and scale shall be removed from the inside of existing enclosures where new interior components are to be installed. Paint inside of enclosures with rust-preventive paint before the new interior components are installed. Provide new trim. Trim shall fit tight to the enclosure.//</w:t>
      </w:r>
    </w:p>
    <w:p w14:paraId="4F361638" w14:textId="77777777" w:rsidR="00820236" w:rsidRDefault="006D53F4" w:rsidP="009D440A">
      <w:pPr>
        <w:pStyle w:val="Level10"/>
        <w:numPr>
          <w:ilvl w:val="0"/>
          <w:numId w:val="23"/>
        </w:numPr>
        <w:ind w:left="720"/>
      </w:pPr>
      <w:r>
        <w:t>Panelboard enclosure</w:t>
      </w:r>
      <w:r w:rsidR="003D1BA7">
        <w:t>s</w:t>
      </w:r>
      <w:r>
        <w:t xml:space="preserve"> shall not be used for conductors feeding through, spliced, or tapping off to other</w:t>
      </w:r>
      <w:r w:rsidR="009D440A">
        <w:t xml:space="preserve"> enclosures</w:t>
      </w:r>
      <w:r w:rsidR="00937779">
        <w:t xml:space="preserve"> or devices</w:t>
      </w:r>
      <w:r w:rsidR="009D440A">
        <w:t>.</w:t>
      </w:r>
    </w:p>
    <w:p w14:paraId="68FF34EA" w14:textId="77777777" w:rsidR="00820236" w:rsidRPr="001D1850" w:rsidRDefault="00820236" w:rsidP="00820236">
      <w:pPr>
        <w:pStyle w:val="ArticleB"/>
      </w:pPr>
      <w:r w:rsidRPr="001D1850">
        <w:t xml:space="preserve">3.2 Acceptance Checks and Tests  </w:t>
      </w:r>
    </w:p>
    <w:p w14:paraId="219DD54B" w14:textId="77777777" w:rsidR="00820236" w:rsidRPr="001D1850" w:rsidRDefault="00820236" w:rsidP="00820236">
      <w:pPr>
        <w:pStyle w:val="Level10"/>
      </w:pPr>
      <w:r w:rsidRPr="001D1850">
        <w:t>A.</w:t>
      </w:r>
      <w:r w:rsidRPr="001D1850">
        <w:tab/>
        <w:t>Perform in accordance with the manufacturer's recommendations. In addition, include the following:</w:t>
      </w:r>
    </w:p>
    <w:p w14:paraId="3F0C6162" w14:textId="77777777" w:rsidR="00820236" w:rsidRPr="001D1850" w:rsidRDefault="00820236" w:rsidP="00820236">
      <w:pPr>
        <w:pStyle w:val="Level2"/>
      </w:pPr>
      <w:r w:rsidRPr="001D1850">
        <w:t>1.</w:t>
      </w:r>
      <w:r w:rsidRPr="001D1850">
        <w:tab/>
        <w:t>Visual Inspection and Tests:</w:t>
      </w:r>
    </w:p>
    <w:p w14:paraId="5900BCD9" w14:textId="77777777" w:rsidR="00820236" w:rsidRPr="001D1850" w:rsidRDefault="00820236" w:rsidP="00820236">
      <w:pPr>
        <w:pStyle w:val="Level3"/>
      </w:pPr>
      <w:r w:rsidRPr="001D1850">
        <w:t>a.</w:t>
      </w:r>
      <w:r w:rsidRPr="001D1850">
        <w:tab/>
        <w:t>Compare equipment nameplate data with specifications and approved shop drawings.</w:t>
      </w:r>
    </w:p>
    <w:p w14:paraId="0C59BF48" w14:textId="77777777" w:rsidR="00820236" w:rsidRPr="001D1850" w:rsidRDefault="00820236" w:rsidP="00820236">
      <w:pPr>
        <w:pStyle w:val="Level3"/>
      </w:pPr>
      <w:r w:rsidRPr="001D1850">
        <w:t>b.</w:t>
      </w:r>
      <w:r w:rsidRPr="001D1850">
        <w:tab/>
        <w:t>Inspect physical, electrical, and mechanical condition.</w:t>
      </w:r>
    </w:p>
    <w:p w14:paraId="6A0BD697" w14:textId="77777777" w:rsidR="00820236" w:rsidRPr="001D1850" w:rsidRDefault="00820236" w:rsidP="00820236">
      <w:pPr>
        <w:pStyle w:val="Level3"/>
      </w:pPr>
      <w:r w:rsidRPr="001D1850">
        <w:t>c.</w:t>
      </w:r>
      <w:r w:rsidRPr="001D1850">
        <w:tab/>
        <w:t>Verify appropriate anchorage and required area clearances.</w:t>
      </w:r>
    </w:p>
    <w:p w14:paraId="633449DA" w14:textId="77777777" w:rsidR="00820236" w:rsidRPr="001D1850" w:rsidRDefault="00820236" w:rsidP="00820236">
      <w:pPr>
        <w:pStyle w:val="Level3"/>
      </w:pPr>
      <w:r w:rsidRPr="001D1850">
        <w:t>d.</w:t>
      </w:r>
      <w:r w:rsidRPr="001D1850">
        <w:tab/>
        <w:t>Verify that circuit breaker sizes and types correspond to approved shop drawings.</w:t>
      </w:r>
    </w:p>
    <w:p w14:paraId="680218B8" w14:textId="77777777" w:rsidR="00820236" w:rsidRPr="001D1850" w:rsidRDefault="00820236" w:rsidP="00820236">
      <w:pPr>
        <w:pStyle w:val="Level3"/>
      </w:pPr>
      <w:r w:rsidRPr="001D1850">
        <w:t>e.</w:t>
      </w:r>
      <w:r w:rsidRPr="001D1850">
        <w:tab/>
        <w:t>To verify tightness of accessible bolted electrical connections, use the calibrated torque-wrench method or perform thermographic survey after energization.</w:t>
      </w:r>
    </w:p>
    <w:p w14:paraId="337B3398" w14:textId="46E2B94A" w:rsidR="00820236" w:rsidRPr="001D1850" w:rsidRDefault="00820236" w:rsidP="00820236">
      <w:pPr>
        <w:pStyle w:val="Level3"/>
        <w:rPr>
          <w:rFonts w:cs="Courier New"/>
        </w:rPr>
      </w:pPr>
      <w:r w:rsidRPr="001D1850">
        <w:t>f.</w:t>
      </w:r>
      <w:r w:rsidRPr="001D1850">
        <w:tab/>
      </w:r>
      <w:r w:rsidRPr="001D1850">
        <w:rPr>
          <w:rFonts w:cs="Courier New"/>
          <w:color w:val="000000"/>
        </w:rPr>
        <w:t>Vacuum-c</w:t>
      </w:r>
      <w:r w:rsidRPr="001D1850">
        <w:rPr>
          <w:rFonts w:cs="Courier New"/>
        </w:rPr>
        <w:t>lean</w:t>
      </w:r>
      <w:r w:rsidRPr="001D1850">
        <w:rPr>
          <w:rFonts w:cs="Courier New"/>
          <w:color w:val="000000"/>
        </w:rPr>
        <w:t xml:space="preserve"> enclosure interior.  Clean enclosure exterior.</w:t>
      </w:r>
    </w:p>
    <w:p w14:paraId="18772583" w14:textId="77777777" w:rsidR="00414AB9" w:rsidRPr="00E74F4C" w:rsidRDefault="00414AB9" w:rsidP="00414AB9">
      <w:pPr>
        <w:pStyle w:val="level1"/>
        <w:jc w:val="center"/>
      </w:pPr>
      <w:r w:rsidRPr="001D1850">
        <w:t>---END---</w:t>
      </w:r>
    </w:p>
    <w:sectPr w:rsidR="00414AB9" w:rsidRPr="00E74F4C">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0DD41" w14:textId="77777777" w:rsidR="001111BE" w:rsidRDefault="001111BE">
      <w:r>
        <w:separator/>
      </w:r>
    </w:p>
  </w:endnote>
  <w:endnote w:type="continuationSeparator" w:id="0">
    <w:p w14:paraId="782E5CC0" w14:textId="77777777" w:rsidR="001111BE" w:rsidRDefault="0011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69605" w14:textId="77777777" w:rsidR="00FC3AF9" w:rsidRPr="00537DC8" w:rsidRDefault="00FC3AF9" w:rsidP="006C370D">
    <w:pPr>
      <w:pStyle w:val="Footer"/>
      <w:jc w:val="center"/>
      <w:rPr>
        <w:rFonts w:ascii="Courier New" w:hAnsi="Courier New" w:cs="Courier New"/>
      </w:rPr>
    </w:pPr>
    <w:r>
      <w:rPr>
        <w:rFonts w:ascii="Courier New" w:hAnsi="Courier New" w:cs="Courier New"/>
      </w:rPr>
      <w:t xml:space="preserve">26 24 16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570323">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B3F43" w14:textId="77777777" w:rsidR="001111BE" w:rsidRDefault="001111BE">
      <w:r>
        <w:separator/>
      </w:r>
    </w:p>
  </w:footnote>
  <w:footnote w:type="continuationSeparator" w:id="0">
    <w:p w14:paraId="5A014D05" w14:textId="77777777" w:rsidR="001111BE" w:rsidRDefault="00111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0DBB" w14:textId="09F66519" w:rsidR="00FC3AF9" w:rsidRPr="00410F80" w:rsidRDefault="00B30847" w:rsidP="006C370D">
    <w:pPr>
      <w:pStyle w:val="Header"/>
      <w:jc w:val="right"/>
      <w:rPr>
        <w:rFonts w:ascii="Courier New" w:hAnsi="Courier New" w:cs="Courier New"/>
      </w:rPr>
    </w:pPr>
    <w:r>
      <w:rPr>
        <w:rFonts w:ascii="Courier New" w:hAnsi="Courier New" w:cs="Courier New"/>
      </w:rPr>
      <w:t>0</w:t>
    </w:r>
    <w:r w:rsidR="00C623AF">
      <w:rPr>
        <w:rFonts w:ascii="Courier New" w:hAnsi="Courier New" w:cs="Courier New"/>
      </w:rPr>
      <w:t>4</w:t>
    </w:r>
    <w:r w:rsidR="00EF0F02">
      <w:rPr>
        <w:rFonts w:ascii="Courier New" w:hAnsi="Courier New" w:cs="Courier New"/>
      </w:rPr>
      <w:t>-01</w:t>
    </w:r>
    <w:r w:rsidR="00FC0794">
      <w:rPr>
        <w:rFonts w:ascii="Courier New" w:hAnsi="Courier New" w:cs="Courier New"/>
      </w:rPr>
      <w:t>-</w:t>
    </w:r>
    <w:r w:rsidR="00C029E3">
      <w:rPr>
        <w:rFonts w:ascii="Courier New" w:hAnsi="Courier New" w:cs="Courier New"/>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3659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909C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6271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16CD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4A4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4E24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EA59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A260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4673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A2D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07CD9"/>
    <w:multiLevelType w:val="hybridMultilevel"/>
    <w:tmpl w:val="9F2E2872"/>
    <w:lvl w:ilvl="0" w:tplc="005892AE">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6"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2"/>
  </w:num>
  <w:num w:numId="2">
    <w:abstractNumId w:val="15"/>
  </w:num>
  <w:num w:numId="3">
    <w:abstractNumId w:val="16"/>
  </w:num>
  <w:num w:numId="4">
    <w:abstractNumId w:val="14"/>
  </w:num>
  <w:num w:numId="5">
    <w:abstractNumId w:val="11"/>
  </w:num>
  <w:num w:numId="6">
    <w:abstractNumId w:val="21"/>
  </w:num>
  <w:num w:numId="7">
    <w:abstractNumId w:val="13"/>
  </w:num>
  <w:num w:numId="8">
    <w:abstractNumId w:val="18"/>
  </w:num>
  <w:num w:numId="9">
    <w:abstractNumId w:val="12"/>
  </w:num>
  <w:num w:numId="10">
    <w:abstractNumId w:val="20"/>
  </w:num>
  <w:num w:numId="11">
    <w:abstractNumId w:val="17"/>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981"/>
    <w:rsid w:val="0000792F"/>
    <w:rsid w:val="000114A0"/>
    <w:rsid w:val="00015354"/>
    <w:rsid w:val="00016DB1"/>
    <w:rsid w:val="00017DCE"/>
    <w:rsid w:val="00041DC0"/>
    <w:rsid w:val="0004625D"/>
    <w:rsid w:val="00071F98"/>
    <w:rsid w:val="00076916"/>
    <w:rsid w:val="0007708E"/>
    <w:rsid w:val="0007748B"/>
    <w:rsid w:val="00090A88"/>
    <w:rsid w:val="00096A59"/>
    <w:rsid w:val="000A3934"/>
    <w:rsid w:val="000A701E"/>
    <w:rsid w:val="000B04A2"/>
    <w:rsid w:val="000B3E32"/>
    <w:rsid w:val="000B5296"/>
    <w:rsid w:val="000B7406"/>
    <w:rsid w:val="000C1AC7"/>
    <w:rsid w:val="000C31C9"/>
    <w:rsid w:val="000D06D5"/>
    <w:rsid w:val="000D5123"/>
    <w:rsid w:val="000E4D2C"/>
    <w:rsid w:val="000F3494"/>
    <w:rsid w:val="000F6841"/>
    <w:rsid w:val="00101FEE"/>
    <w:rsid w:val="00106816"/>
    <w:rsid w:val="00106A0A"/>
    <w:rsid w:val="001111BE"/>
    <w:rsid w:val="00114A53"/>
    <w:rsid w:val="00123423"/>
    <w:rsid w:val="00132EE0"/>
    <w:rsid w:val="001400A0"/>
    <w:rsid w:val="00140E6A"/>
    <w:rsid w:val="00143266"/>
    <w:rsid w:val="001462A7"/>
    <w:rsid w:val="001557D4"/>
    <w:rsid w:val="001559C9"/>
    <w:rsid w:val="00160B85"/>
    <w:rsid w:val="0016262C"/>
    <w:rsid w:val="00165447"/>
    <w:rsid w:val="00174217"/>
    <w:rsid w:val="001758CA"/>
    <w:rsid w:val="001773FD"/>
    <w:rsid w:val="00177635"/>
    <w:rsid w:val="00180530"/>
    <w:rsid w:val="00182AFA"/>
    <w:rsid w:val="00186A93"/>
    <w:rsid w:val="00191A96"/>
    <w:rsid w:val="00197BE8"/>
    <w:rsid w:val="001A2104"/>
    <w:rsid w:val="001A4C2C"/>
    <w:rsid w:val="001A5DF1"/>
    <w:rsid w:val="001A71E2"/>
    <w:rsid w:val="001B2624"/>
    <w:rsid w:val="001B3FE4"/>
    <w:rsid w:val="001B7AED"/>
    <w:rsid w:val="001C1BD9"/>
    <w:rsid w:val="001C1FDC"/>
    <w:rsid w:val="001C4B16"/>
    <w:rsid w:val="001C6647"/>
    <w:rsid w:val="001D1850"/>
    <w:rsid w:val="001D5242"/>
    <w:rsid w:val="001D6C81"/>
    <w:rsid w:val="001D7D2F"/>
    <w:rsid w:val="001D7D8A"/>
    <w:rsid w:val="001E7CF7"/>
    <w:rsid w:val="002038CB"/>
    <w:rsid w:val="002048FD"/>
    <w:rsid w:val="00204DA5"/>
    <w:rsid w:val="0021404A"/>
    <w:rsid w:val="002314EF"/>
    <w:rsid w:val="00237394"/>
    <w:rsid w:val="002452A8"/>
    <w:rsid w:val="00252689"/>
    <w:rsid w:val="002624C3"/>
    <w:rsid w:val="0027097A"/>
    <w:rsid w:val="00272A19"/>
    <w:rsid w:val="00273F7A"/>
    <w:rsid w:val="00280A15"/>
    <w:rsid w:val="0028176F"/>
    <w:rsid w:val="00284662"/>
    <w:rsid w:val="00285D84"/>
    <w:rsid w:val="00287024"/>
    <w:rsid w:val="0028759C"/>
    <w:rsid w:val="00293B8A"/>
    <w:rsid w:val="002A6ADF"/>
    <w:rsid w:val="002A71A4"/>
    <w:rsid w:val="002A734F"/>
    <w:rsid w:val="002B670F"/>
    <w:rsid w:val="002B7D4C"/>
    <w:rsid w:val="002C63D8"/>
    <w:rsid w:val="002D4077"/>
    <w:rsid w:val="002E0057"/>
    <w:rsid w:val="002E0ED3"/>
    <w:rsid w:val="002E654B"/>
    <w:rsid w:val="002F0EB3"/>
    <w:rsid w:val="002F22D6"/>
    <w:rsid w:val="00304C1B"/>
    <w:rsid w:val="003108D7"/>
    <w:rsid w:val="00312BE1"/>
    <w:rsid w:val="0031564A"/>
    <w:rsid w:val="00323C16"/>
    <w:rsid w:val="00326425"/>
    <w:rsid w:val="00327A7A"/>
    <w:rsid w:val="0033265C"/>
    <w:rsid w:val="0033275D"/>
    <w:rsid w:val="00333809"/>
    <w:rsid w:val="00343F86"/>
    <w:rsid w:val="0034755D"/>
    <w:rsid w:val="00355841"/>
    <w:rsid w:val="00360D98"/>
    <w:rsid w:val="00361C79"/>
    <w:rsid w:val="003664B6"/>
    <w:rsid w:val="003706D6"/>
    <w:rsid w:val="00375567"/>
    <w:rsid w:val="00375820"/>
    <w:rsid w:val="00377C15"/>
    <w:rsid w:val="0038012D"/>
    <w:rsid w:val="003906C9"/>
    <w:rsid w:val="003934E2"/>
    <w:rsid w:val="0039439E"/>
    <w:rsid w:val="00395148"/>
    <w:rsid w:val="003A3FEC"/>
    <w:rsid w:val="003A6425"/>
    <w:rsid w:val="003B2D2B"/>
    <w:rsid w:val="003B412D"/>
    <w:rsid w:val="003C2D23"/>
    <w:rsid w:val="003C4B87"/>
    <w:rsid w:val="003C52AF"/>
    <w:rsid w:val="003C6EBF"/>
    <w:rsid w:val="003C7D19"/>
    <w:rsid w:val="003D1BA7"/>
    <w:rsid w:val="003D5BF3"/>
    <w:rsid w:val="003D5E18"/>
    <w:rsid w:val="003D75B5"/>
    <w:rsid w:val="003E6949"/>
    <w:rsid w:val="003F1B88"/>
    <w:rsid w:val="003F1F01"/>
    <w:rsid w:val="003F40CF"/>
    <w:rsid w:val="00406872"/>
    <w:rsid w:val="004072EF"/>
    <w:rsid w:val="00410F80"/>
    <w:rsid w:val="00414AB9"/>
    <w:rsid w:val="004209DC"/>
    <w:rsid w:val="00424E8E"/>
    <w:rsid w:val="00425E4F"/>
    <w:rsid w:val="0042628D"/>
    <w:rsid w:val="004321B6"/>
    <w:rsid w:val="00437CA4"/>
    <w:rsid w:val="00440509"/>
    <w:rsid w:val="004416CE"/>
    <w:rsid w:val="0044313F"/>
    <w:rsid w:val="00447A4F"/>
    <w:rsid w:val="00450B98"/>
    <w:rsid w:val="00451B40"/>
    <w:rsid w:val="00453B35"/>
    <w:rsid w:val="00453DA7"/>
    <w:rsid w:val="00454E14"/>
    <w:rsid w:val="004614C9"/>
    <w:rsid w:val="00461768"/>
    <w:rsid w:val="004617AC"/>
    <w:rsid w:val="00462C6F"/>
    <w:rsid w:val="00462D08"/>
    <w:rsid w:val="004662E7"/>
    <w:rsid w:val="004705F2"/>
    <w:rsid w:val="0047731F"/>
    <w:rsid w:val="00477CCF"/>
    <w:rsid w:val="0048148C"/>
    <w:rsid w:val="00487AE5"/>
    <w:rsid w:val="0049365B"/>
    <w:rsid w:val="004937B5"/>
    <w:rsid w:val="00495045"/>
    <w:rsid w:val="004A2EA0"/>
    <w:rsid w:val="004A2F76"/>
    <w:rsid w:val="004B04D6"/>
    <w:rsid w:val="004B4753"/>
    <w:rsid w:val="004B5D8D"/>
    <w:rsid w:val="004B7B21"/>
    <w:rsid w:val="004C0A85"/>
    <w:rsid w:val="004C1DEC"/>
    <w:rsid w:val="004C27F4"/>
    <w:rsid w:val="004D47F7"/>
    <w:rsid w:val="004D513C"/>
    <w:rsid w:val="004D7AAD"/>
    <w:rsid w:val="004E5071"/>
    <w:rsid w:val="004E7C63"/>
    <w:rsid w:val="004F7286"/>
    <w:rsid w:val="004F7AA0"/>
    <w:rsid w:val="004F7B5E"/>
    <w:rsid w:val="004F7FE4"/>
    <w:rsid w:val="00500F34"/>
    <w:rsid w:val="00501D0D"/>
    <w:rsid w:val="00503EC5"/>
    <w:rsid w:val="0050680A"/>
    <w:rsid w:val="00512FC7"/>
    <w:rsid w:val="005141DE"/>
    <w:rsid w:val="00514842"/>
    <w:rsid w:val="005216C8"/>
    <w:rsid w:val="00521871"/>
    <w:rsid w:val="0052415D"/>
    <w:rsid w:val="005242C3"/>
    <w:rsid w:val="00526DEA"/>
    <w:rsid w:val="00531970"/>
    <w:rsid w:val="00540027"/>
    <w:rsid w:val="005446C4"/>
    <w:rsid w:val="005526BC"/>
    <w:rsid w:val="00560A1D"/>
    <w:rsid w:val="00560A2D"/>
    <w:rsid w:val="005627FB"/>
    <w:rsid w:val="0057029F"/>
    <w:rsid w:val="00570323"/>
    <w:rsid w:val="00570EF4"/>
    <w:rsid w:val="00577147"/>
    <w:rsid w:val="00581679"/>
    <w:rsid w:val="00581CAE"/>
    <w:rsid w:val="00583D53"/>
    <w:rsid w:val="0058714A"/>
    <w:rsid w:val="005B022C"/>
    <w:rsid w:val="005B0287"/>
    <w:rsid w:val="005B221B"/>
    <w:rsid w:val="005B4BD5"/>
    <w:rsid w:val="005C4FF1"/>
    <w:rsid w:val="005D1EC3"/>
    <w:rsid w:val="005D1ECB"/>
    <w:rsid w:val="005D2736"/>
    <w:rsid w:val="005D5541"/>
    <w:rsid w:val="005E0B88"/>
    <w:rsid w:val="005F221F"/>
    <w:rsid w:val="005F361A"/>
    <w:rsid w:val="005F4902"/>
    <w:rsid w:val="005F5905"/>
    <w:rsid w:val="00604DE8"/>
    <w:rsid w:val="006100AF"/>
    <w:rsid w:val="00615049"/>
    <w:rsid w:val="00616252"/>
    <w:rsid w:val="006174FB"/>
    <w:rsid w:val="00624B90"/>
    <w:rsid w:val="00626B50"/>
    <w:rsid w:val="00633AD7"/>
    <w:rsid w:val="006370BB"/>
    <w:rsid w:val="00643F49"/>
    <w:rsid w:val="00652F99"/>
    <w:rsid w:val="006613DE"/>
    <w:rsid w:val="00675D25"/>
    <w:rsid w:val="00676A8E"/>
    <w:rsid w:val="006772A0"/>
    <w:rsid w:val="0069146A"/>
    <w:rsid w:val="006A1330"/>
    <w:rsid w:val="006A1745"/>
    <w:rsid w:val="006A1A7D"/>
    <w:rsid w:val="006A3DE4"/>
    <w:rsid w:val="006A614B"/>
    <w:rsid w:val="006A6BC2"/>
    <w:rsid w:val="006B06E1"/>
    <w:rsid w:val="006B73FC"/>
    <w:rsid w:val="006C11A6"/>
    <w:rsid w:val="006C2EC8"/>
    <w:rsid w:val="006C370D"/>
    <w:rsid w:val="006C503C"/>
    <w:rsid w:val="006C58B3"/>
    <w:rsid w:val="006D10E8"/>
    <w:rsid w:val="006D2F9F"/>
    <w:rsid w:val="006D3BC3"/>
    <w:rsid w:val="006D53F4"/>
    <w:rsid w:val="006D7F82"/>
    <w:rsid w:val="006E191C"/>
    <w:rsid w:val="006E3872"/>
    <w:rsid w:val="006F2BC4"/>
    <w:rsid w:val="00702F2F"/>
    <w:rsid w:val="00705011"/>
    <w:rsid w:val="0070645D"/>
    <w:rsid w:val="0071057B"/>
    <w:rsid w:val="00720297"/>
    <w:rsid w:val="007255E8"/>
    <w:rsid w:val="00726E7F"/>
    <w:rsid w:val="00732A4D"/>
    <w:rsid w:val="00733AE5"/>
    <w:rsid w:val="0074153E"/>
    <w:rsid w:val="007438CC"/>
    <w:rsid w:val="007511DB"/>
    <w:rsid w:val="00755894"/>
    <w:rsid w:val="00756D35"/>
    <w:rsid w:val="00757A88"/>
    <w:rsid w:val="0078433F"/>
    <w:rsid w:val="00787767"/>
    <w:rsid w:val="00795945"/>
    <w:rsid w:val="007A3180"/>
    <w:rsid w:val="007A6285"/>
    <w:rsid w:val="007A7938"/>
    <w:rsid w:val="007B1BC0"/>
    <w:rsid w:val="007B3CA7"/>
    <w:rsid w:val="007C0580"/>
    <w:rsid w:val="007C3E91"/>
    <w:rsid w:val="007C67BE"/>
    <w:rsid w:val="007C6855"/>
    <w:rsid w:val="007D480C"/>
    <w:rsid w:val="007D77FB"/>
    <w:rsid w:val="007D7DEE"/>
    <w:rsid w:val="007E0997"/>
    <w:rsid w:val="007E3E58"/>
    <w:rsid w:val="007E7068"/>
    <w:rsid w:val="00802670"/>
    <w:rsid w:val="008160E3"/>
    <w:rsid w:val="00820236"/>
    <w:rsid w:val="00825F0D"/>
    <w:rsid w:val="00827DC9"/>
    <w:rsid w:val="00831A7F"/>
    <w:rsid w:val="00855724"/>
    <w:rsid w:val="00861578"/>
    <w:rsid w:val="00863B26"/>
    <w:rsid w:val="0086599B"/>
    <w:rsid w:val="0086631A"/>
    <w:rsid w:val="00874569"/>
    <w:rsid w:val="00877E47"/>
    <w:rsid w:val="008851CA"/>
    <w:rsid w:val="00886EFC"/>
    <w:rsid w:val="00894AF2"/>
    <w:rsid w:val="008A0CE2"/>
    <w:rsid w:val="008A34E7"/>
    <w:rsid w:val="008B6399"/>
    <w:rsid w:val="008C1076"/>
    <w:rsid w:val="008C52A7"/>
    <w:rsid w:val="008D2849"/>
    <w:rsid w:val="008D6EE8"/>
    <w:rsid w:val="008D7790"/>
    <w:rsid w:val="008E2D96"/>
    <w:rsid w:val="008E46C9"/>
    <w:rsid w:val="008F09F8"/>
    <w:rsid w:val="008F1628"/>
    <w:rsid w:val="008F24E0"/>
    <w:rsid w:val="008F401B"/>
    <w:rsid w:val="009062E1"/>
    <w:rsid w:val="00917BA2"/>
    <w:rsid w:val="00920D26"/>
    <w:rsid w:val="00933F40"/>
    <w:rsid w:val="00935FD8"/>
    <w:rsid w:val="00937779"/>
    <w:rsid w:val="009512E7"/>
    <w:rsid w:val="009559F0"/>
    <w:rsid w:val="00957B6D"/>
    <w:rsid w:val="00962692"/>
    <w:rsid w:val="00973B18"/>
    <w:rsid w:val="009747E8"/>
    <w:rsid w:val="00980F6C"/>
    <w:rsid w:val="00980F84"/>
    <w:rsid w:val="00984D65"/>
    <w:rsid w:val="0098509C"/>
    <w:rsid w:val="00991C9A"/>
    <w:rsid w:val="009A45C2"/>
    <w:rsid w:val="009A7FF0"/>
    <w:rsid w:val="009B2309"/>
    <w:rsid w:val="009B4BCF"/>
    <w:rsid w:val="009B6DBA"/>
    <w:rsid w:val="009C7BF6"/>
    <w:rsid w:val="009D41C7"/>
    <w:rsid w:val="009D440A"/>
    <w:rsid w:val="009E58DC"/>
    <w:rsid w:val="009E694F"/>
    <w:rsid w:val="009F39EE"/>
    <w:rsid w:val="009F56E3"/>
    <w:rsid w:val="009F587D"/>
    <w:rsid w:val="009F6879"/>
    <w:rsid w:val="00A0098D"/>
    <w:rsid w:val="00A07106"/>
    <w:rsid w:val="00A07846"/>
    <w:rsid w:val="00A07EF0"/>
    <w:rsid w:val="00A1558C"/>
    <w:rsid w:val="00A16391"/>
    <w:rsid w:val="00A307C4"/>
    <w:rsid w:val="00A3135D"/>
    <w:rsid w:val="00A3637C"/>
    <w:rsid w:val="00A36BC2"/>
    <w:rsid w:val="00A45610"/>
    <w:rsid w:val="00A4760E"/>
    <w:rsid w:val="00A55489"/>
    <w:rsid w:val="00A63241"/>
    <w:rsid w:val="00A71F6B"/>
    <w:rsid w:val="00A845ED"/>
    <w:rsid w:val="00A863E0"/>
    <w:rsid w:val="00A90D6C"/>
    <w:rsid w:val="00A9344F"/>
    <w:rsid w:val="00A947AD"/>
    <w:rsid w:val="00A97165"/>
    <w:rsid w:val="00AA01E5"/>
    <w:rsid w:val="00AA03E7"/>
    <w:rsid w:val="00AA32A0"/>
    <w:rsid w:val="00AA5E5B"/>
    <w:rsid w:val="00AB014F"/>
    <w:rsid w:val="00AB2D97"/>
    <w:rsid w:val="00AB2F8B"/>
    <w:rsid w:val="00AB5A5D"/>
    <w:rsid w:val="00AC14F5"/>
    <w:rsid w:val="00AC70A3"/>
    <w:rsid w:val="00AD08DB"/>
    <w:rsid w:val="00AD2E6C"/>
    <w:rsid w:val="00AD5228"/>
    <w:rsid w:val="00AD7C8D"/>
    <w:rsid w:val="00AE07A3"/>
    <w:rsid w:val="00AE3DB9"/>
    <w:rsid w:val="00AE50C9"/>
    <w:rsid w:val="00AE73F2"/>
    <w:rsid w:val="00AF047A"/>
    <w:rsid w:val="00AF10E6"/>
    <w:rsid w:val="00AF2A2F"/>
    <w:rsid w:val="00B0141D"/>
    <w:rsid w:val="00B02203"/>
    <w:rsid w:val="00B06476"/>
    <w:rsid w:val="00B1087E"/>
    <w:rsid w:val="00B20B4C"/>
    <w:rsid w:val="00B30847"/>
    <w:rsid w:val="00B3225D"/>
    <w:rsid w:val="00B35CB1"/>
    <w:rsid w:val="00B366CF"/>
    <w:rsid w:val="00B407F3"/>
    <w:rsid w:val="00B45D80"/>
    <w:rsid w:val="00B74672"/>
    <w:rsid w:val="00B83BF6"/>
    <w:rsid w:val="00B900CF"/>
    <w:rsid w:val="00B91DA0"/>
    <w:rsid w:val="00B96513"/>
    <w:rsid w:val="00BA03A4"/>
    <w:rsid w:val="00BA3A56"/>
    <w:rsid w:val="00BC013B"/>
    <w:rsid w:val="00BD0B6F"/>
    <w:rsid w:val="00BE30DB"/>
    <w:rsid w:val="00BF3D36"/>
    <w:rsid w:val="00BF4F88"/>
    <w:rsid w:val="00BF7340"/>
    <w:rsid w:val="00C029E3"/>
    <w:rsid w:val="00C105B1"/>
    <w:rsid w:val="00C23109"/>
    <w:rsid w:val="00C23FB5"/>
    <w:rsid w:val="00C25812"/>
    <w:rsid w:val="00C31781"/>
    <w:rsid w:val="00C42786"/>
    <w:rsid w:val="00C431A1"/>
    <w:rsid w:val="00C449E7"/>
    <w:rsid w:val="00C44A53"/>
    <w:rsid w:val="00C470B1"/>
    <w:rsid w:val="00C51672"/>
    <w:rsid w:val="00C53F92"/>
    <w:rsid w:val="00C564D5"/>
    <w:rsid w:val="00C56CCE"/>
    <w:rsid w:val="00C60591"/>
    <w:rsid w:val="00C623AF"/>
    <w:rsid w:val="00C739CF"/>
    <w:rsid w:val="00C73E7A"/>
    <w:rsid w:val="00C77A80"/>
    <w:rsid w:val="00C80183"/>
    <w:rsid w:val="00C878F1"/>
    <w:rsid w:val="00C90BE8"/>
    <w:rsid w:val="00C9306C"/>
    <w:rsid w:val="00CA53DB"/>
    <w:rsid w:val="00CA5659"/>
    <w:rsid w:val="00CA569B"/>
    <w:rsid w:val="00CB1248"/>
    <w:rsid w:val="00CB1B78"/>
    <w:rsid w:val="00CB288C"/>
    <w:rsid w:val="00CC3124"/>
    <w:rsid w:val="00CC49D3"/>
    <w:rsid w:val="00CC645F"/>
    <w:rsid w:val="00CC6C93"/>
    <w:rsid w:val="00CE290D"/>
    <w:rsid w:val="00CE3675"/>
    <w:rsid w:val="00CE3B31"/>
    <w:rsid w:val="00CF3EB8"/>
    <w:rsid w:val="00CF635F"/>
    <w:rsid w:val="00D016F4"/>
    <w:rsid w:val="00D05DCE"/>
    <w:rsid w:val="00D267E2"/>
    <w:rsid w:val="00D424C4"/>
    <w:rsid w:val="00D456DD"/>
    <w:rsid w:val="00D4575C"/>
    <w:rsid w:val="00D46CFD"/>
    <w:rsid w:val="00D5086D"/>
    <w:rsid w:val="00D516A3"/>
    <w:rsid w:val="00D54BDE"/>
    <w:rsid w:val="00D638C9"/>
    <w:rsid w:val="00D64726"/>
    <w:rsid w:val="00D64CA5"/>
    <w:rsid w:val="00D6698B"/>
    <w:rsid w:val="00D71041"/>
    <w:rsid w:val="00D71E40"/>
    <w:rsid w:val="00D7661A"/>
    <w:rsid w:val="00D77B96"/>
    <w:rsid w:val="00D839F5"/>
    <w:rsid w:val="00DA1E49"/>
    <w:rsid w:val="00DA5D03"/>
    <w:rsid w:val="00DB19EC"/>
    <w:rsid w:val="00DB3122"/>
    <w:rsid w:val="00DB4120"/>
    <w:rsid w:val="00DB600E"/>
    <w:rsid w:val="00DB7E1C"/>
    <w:rsid w:val="00DC5A23"/>
    <w:rsid w:val="00DD507A"/>
    <w:rsid w:val="00DD7A8D"/>
    <w:rsid w:val="00DE00D7"/>
    <w:rsid w:val="00DF1F7F"/>
    <w:rsid w:val="00DF7AAB"/>
    <w:rsid w:val="00E01EAC"/>
    <w:rsid w:val="00E0331A"/>
    <w:rsid w:val="00E142F4"/>
    <w:rsid w:val="00E1472C"/>
    <w:rsid w:val="00E15B54"/>
    <w:rsid w:val="00E17795"/>
    <w:rsid w:val="00E210BE"/>
    <w:rsid w:val="00E226BD"/>
    <w:rsid w:val="00E22763"/>
    <w:rsid w:val="00E26680"/>
    <w:rsid w:val="00E27ED5"/>
    <w:rsid w:val="00E300AD"/>
    <w:rsid w:val="00E349A0"/>
    <w:rsid w:val="00E36208"/>
    <w:rsid w:val="00E3626A"/>
    <w:rsid w:val="00E467E2"/>
    <w:rsid w:val="00E5440E"/>
    <w:rsid w:val="00E557DE"/>
    <w:rsid w:val="00E5680D"/>
    <w:rsid w:val="00E66F33"/>
    <w:rsid w:val="00E67227"/>
    <w:rsid w:val="00E729E0"/>
    <w:rsid w:val="00E740DC"/>
    <w:rsid w:val="00E74791"/>
    <w:rsid w:val="00E75909"/>
    <w:rsid w:val="00E87E76"/>
    <w:rsid w:val="00E907AE"/>
    <w:rsid w:val="00E90E10"/>
    <w:rsid w:val="00E915C9"/>
    <w:rsid w:val="00EA02D6"/>
    <w:rsid w:val="00EA2F41"/>
    <w:rsid w:val="00EA37BF"/>
    <w:rsid w:val="00EA4158"/>
    <w:rsid w:val="00EB387A"/>
    <w:rsid w:val="00EB474B"/>
    <w:rsid w:val="00EB6952"/>
    <w:rsid w:val="00EC3EBA"/>
    <w:rsid w:val="00EC4DEA"/>
    <w:rsid w:val="00EC5F14"/>
    <w:rsid w:val="00ED2056"/>
    <w:rsid w:val="00EE004B"/>
    <w:rsid w:val="00EE099A"/>
    <w:rsid w:val="00EE51D2"/>
    <w:rsid w:val="00EE6D7A"/>
    <w:rsid w:val="00EF0F02"/>
    <w:rsid w:val="00EF11DF"/>
    <w:rsid w:val="00EF1352"/>
    <w:rsid w:val="00EF6227"/>
    <w:rsid w:val="00F01BF6"/>
    <w:rsid w:val="00F04E04"/>
    <w:rsid w:val="00F05C18"/>
    <w:rsid w:val="00F05D38"/>
    <w:rsid w:val="00F06D3F"/>
    <w:rsid w:val="00F13A37"/>
    <w:rsid w:val="00F1503C"/>
    <w:rsid w:val="00F16C91"/>
    <w:rsid w:val="00F17247"/>
    <w:rsid w:val="00F22430"/>
    <w:rsid w:val="00F228CC"/>
    <w:rsid w:val="00F22FB1"/>
    <w:rsid w:val="00F250C8"/>
    <w:rsid w:val="00F26160"/>
    <w:rsid w:val="00F26272"/>
    <w:rsid w:val="00F26C6C"/>
    <w:rsid w:val="00F30CF2"/>
    <w:rsid w:val="00F311A1"/>
    <w:rsid w:val="00F319C0"/>
    <w:rsid w:val="00F33808"/>
    <w:rsid w:val="00F3524C"/>
    <w:rsid w:val="00F35FCE"/>
    <w:rsid w:val="00F45156"/>
    <w:rsid w:val="00F47D64"/>
    <w:rsid w:val="00F51351"/>
    <w:rsid w:val="00F61238"/>
    <w:rsid w:val="00F62389"/>
    <w:rsid w:val="00F6381D"/>
    <w:rsid w:val="00F76B50"/>
    <w:rsid w:val="00F76E94"/>
    <w:rsid w:val="00F8054D"/>
    <w:rsid w:val="00F841C5"/>
    <w:rsid w:val="00F96E94"/>
    <w:rsid w:val="00FA7472"/>
    <w:rsid w:val="00FB3836"/>
    <w:rsid w:val="00FC0794"/>
    <w:rsid w:val="00FC3AF9"/>
    <w:rsid w:val="00FC6F04"/>
    <w:rsid w:val="00FD1674"/>
    <w:rsid w:val="00FD3BF6"/>
    <w:rsid w:val="00FD429E"/>
    <w:rsid w:val="00FD79F7"/>
    <w:rsid w:val="00FE38B8"/>
    <w:rsid w:val="00FE6FD6"/>
    <w:rsid w:val="00FF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FE827"/>
  <w15:docId w15:val="{7FEDD342-7B6F-40CB-90D8-F7435A30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paragraph" w:styleId="BalloonText">
    <w:name w:val="Balloon Text"/>
    <w:basedOn w:val="Normal"/>
    <w:link w:val="BalloonTextChar"/>
    <w:rsid w:val="001C6647"/>
    <w:rPr>
      <w:rFonts w:ascii="Tahoma" w:hAnsi="Tahoma" w:cs="Tahoma"/>
      <w:sz w:val="16"/>
      <w:szCs w:val="16"/>
    </w:rPr>
  </w:style>
  <w:style w:type="character" w:customStyle="1" w:styleId="BalloonTextChar">
    <w:name w:val="Balloon Text Char"/>
    <w:link w:val="BalloonText"/>
    <w:rsid w:val="001C6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26 24 16, Panelboards</vt:lpstr>
    </vt:vector>
  </TitlesOfParts>
  <Company>Veteran Affairs</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24 16, Panelboards</dc:title>
  <dc:subject>Master Construction Specifications</dc:subject>
  <dc:creator>Department of Veterans Affairs, National Cemetery Administration, Design and Construction Service</dc:creator>
  <cp:keywords>panelboards, circuit breakers</cp:keywords>
  <cp:lastModifiedBy>Kelly Lloyd</cp:lastModifiedBy>
  <cp:revision>2</cp:revision>
  <cp:lastPrinted>2014-04-01T12:18:00Z</cp:lastPrinted>
  <dcterms:created xsi:type="dcterms:W3CDTF">2023-04-04T18:56:00Z</dcterms:created>
  <dcterms:modified xsi:type="dcterms:W3CDTF">2023-04-04T18:56:00Z</dcterms:modified>
</cp:coreProperties>
</file>