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0D53A" w14:textId="77777777" w:rsidR="00A3230A" w:rsidRPr="00A3230A" w:rsidRDefault="00A3230A" w:rsidP="00A3230A">
      <w:pPr>
        <w:pStyle w:val="SpecTitle"/>
        <w:rPr>
          <w:rFonts w:cs="Courier New"/>
        </w:rPr>
      </w:pPr>
      <w:r w:rsidRPr="00A3230A">
        <w:rPr>
          <w:rFonts w:cs="Courier New"/>
        </w:rPr>
        <w:t>SECTION 09 67 00</w:t>
      </w:r>
      <w:r w:rsidRPr="00A3230A">
        <w:rPr>
          <w:rFonts w:cs="Courier New"/>
        </w:rPr>
        <w:br/>
        <w:t>FLUID-APPLIED FLOORING</w:t>
      </w:r>
    </w:p>
    <w:p w14:paraId="3BD0EA56" w14:textId="77777777" w:rsidR="00A3230A" w:rsidRPr="00A3230A" w:rsidRDefault="00A3230A" w:rsidP="00A3230A">
      <w:pPr>
        <w:pStyle w:val="SpecNote"/>
        <w:rPr>
          <w:rFonts w:cs="Courier New"/>
        </w:rPr>
      </w:pPr>
      <w:r w:rsidRPr="00A3230A">
        <w:rPr>
          <w:rFonts w:cs="Courier New"/>
        </w:rPr>
        <w:t>SPEC WRITER NOTES:</w:t>
      </w:r>
    </w:p>
    <w:p w14:paraId="58BAC97F" w14:textId="77777777" w:rsidR="00A3230A" w:rsidRPr="00A3230A" w:rsidRDefault="00A3230A" w:rsidP="00A3230A">
      <w:pPr>
        <w:pStyle w:val="SpecNote"/>
        <w:rPr>
          <w:rFonts w:cs="Courier New"/>
        </w:rPr>
      </w:pPr>
      <w:r w:rsidRPr="00A3230A">
        <w:rPr>
          <w:rFonts w:cs="Courier New"/>
        </w:rPr>
        <w:t>1.</w:t>
      </w:r>
      <w:r w:rsidRPr="00A3230A">
        <w:rPr>
          <w:rFonts w:cs="Courier New"/>
        </w:rPr>
        <w:tab/>
        <w:t>Use this section only for NCA projects.</w:t>
      </w:r>
    </w:p>
    <w:p w14:paraId="10D0E854" w14:textId="77777777" w:rsidR="00A3230A" w:rsidRPr="00A3230A" w:rsidRDefault="00A3230A" w:rsidP="00A3230A">
      <w:pPr>
        <w:pStyle w:val="SpecNote"/>
        <w:rPr>
          <w:rFonts w:cs="Courier New"/>
        </w:rPr>
      </w:pPr>
      <w:r w:rsidRPr="00A3230A">
        <w:rPr>
          <w:rFonts w:cs="Courier New"/>
        </w:rPr>
        <w:t>2.</w:t>
      </w:r>
      <w:r w:rsidRPr="00A3230A">
        <w:rPr>
          <w:rFonts w:cs="Courier New"/>
        </w:rPr>
        <w:tab/>
        <w:t>Delete between //</w:t>
      </w:r>
      <w:r w:rsidRPr="00A3230A">
        <w:rPr>
          <w:rFonts w:cs="Courier New"/>
        </w:rPr>
        <w:noBreakHyphen/>
      </w:r>
      <w:r w:rsidRPr="00A3230A">
        <w:rPr>
          <w:rFonts w:cs="Courier New"/>
        </w:rPr>
        <w:noBreakHyphen/>
      </w:r>
      <w:r w:rsidRPr="00A3230A">
        <w:rPr>
          <w:rFonts w:cs="Courier New"/>
        </w:rPr>
        <w:noBreakHyphen/>
        <w:t>// if not applicable to project. Also delete any other item or paragraph not applicable</w:t>
      </w:r>
      <w:r w:rsidR="002031D3">
        <w:rPr>
          <w:rFonts w:cs="Courier New"/>
        </w:rPr>
        <w:t xml:space="preserve"> </w:t>
      </w:r>
      <w:r w:rsidRPr="00A3230A">
        <w:rPr>
          <w:rFonts w:cs="Courier New"/>
        </w:rPr>
        <w:t>in the section and renumber the paragraphs. Delete waterproof membrane for slabs on grade.</w:t>
      </w:r>
    </w:p>
    <w:p w14:paraId="396D942A" w14:textId="77777777" w:rsidR="00A3230A" w:rsidRPr="00A3230A" w:rsidRDefault="00A3230A" w:rsidP="00A3230A">
      <w:pPr>
        <w:pStyle w:val="ArticleB"/>
        <w:rPr>
          <w:rFonts w:cs="Courier New"/>
        </w:rPr>
      </w:pPr>
      <w:r w:rsidRPr="00A3230A">
        <w:rPr>
          <w:rFonts w:cs="Courier New"/>
        </w:rPr>
        <w:t xml:space="preserve">PART 1 </w:t>
      </w:r>
      <w:r w:rsidRPr="00A3230A">
        <w:rPr>
          <w:rFonts w:cs="Courier New"/>
        </w:rPr>
        <w:noBreakHyphen/>
        <w:t xml:space="preserve"> GENERAL </w:t>
      </w:r>
    </w:p>
    <w:p w14:paraId="3BD9EB32" w14:textId="77777777" w:rsidR="00A3230A" w:rsidRPr="00A3230A" w:rsidRDefault="00A3230A" w:rsidP="00A3230A">
      <w:pPr>
        <w:pStyle w:val="ArticleB"/>
        <w:rPr>
          <w:rFonts w:cs="Courier New"/>
        </w:rPr>
      </w:pPr>
      <w:r w:rsidRPr="00A3230A">
        <w:rPr>
          <w:rFonts w:cs="Courier New"/>
        </w:rPr>
        <w:t>1.1 DESCRIPTION</w:t>
      </w:r>
    </w:p>
    <w:p w14:paraId="3220B222" w14:textId="77777777" w:rsidR="00A3230A" w:rsidRPr="00A3230A" w:rsidRDefault="00A3230A" w:rsidP="00A3230A">
      <w:pPr>
        <w:pStyle w:val="Level1"/>
        <w:rPr>
          <w:rFonts w:cs="Courier New"/>
        </w:rPr>
      </w:pPr>
      <w:r w:rsidRPr="00A3230A">
        <w:rPr>
          <w:rFonts w:cs="Courier New"/>
        </w:rPr>
        <w:t>A.</w:t>
      </w:r>
      <w:r w:rsidRPr="00A3230A">
        <w:rPr>
          <w:rFonts w:cs="Courier New"/>
        </w:rPr>
        <w:tab/>
        <w:t>This section covers a traffic bearing, trowel applied, vinyl resin, neoprene resin, or polyacrylate resin flooring system. //</w:t>
      </w:r>
      <w:r w:rsidR="006F0B12">
        <w:rPr>
          <w:rFonts w:cs="Courier New"/>
        </w:rPr>
        <w:t xml:space="preserve">Incorporate </w:t>
      </w:r>
      <w:r w:rsidRPr="00A3230A">
        <w:rPr>
          <w:rFonts w:cs="Courier New"/>
        </w:rPr>
        <w:t>a reinforced elastomeric waterproof membrane</w:t>
      </w:r>
      <w:r w:rsidR="006F0B12">
        <w:rPr>
          <w:rFonts w:cs="Courier New"/>
        </w:rPr>
        <w:t xml:space="preserve"> with the latex mastic </w:t>
      </w:r>
      <w:proofErr w:type="gramStart"/>
      <w:r w:rsidR="006F0B12">
        <w:rPr>
          <w:rFonts w:cs="Courier New"/>
        </w:rPr>
        <w:t>flooring</w:t>
      </w:r>
      <w:r w:rsidRPr="00A3230A">
        <w:rPr>
          <w:rFonts w:cs="Courier New"/>
        </w:rPr>
        <w:t>./</w:t>
      </w:r>
      <w:proofErr w:type="gramEnd"/>
      <w:r w:rsidRPr="00A3230A">
        <w:rPr>
          <w:rFonts w:cs="Courier New"/>
        </w:rPr>
        <w:t xml:space="preserve">/ </w:t>
      </w:r>
    </w:p>
    <w:p w14:paraId="2B5E9B71" w14:textId="77777777" w:rsidR="00A3230A" w:rsidRPr="00A3230A" w:rsidRDefault="002031D3" w:rsidP="00A3230A">
      <w:pPr>
        <w:pStyle w:val="ArticleB"/>
        <w:rPr>
          <w:rFonts w:cs="Courier New"/>
        </w:rPr>
      </w:pPr>
      <w:r>
        <w:rPr>
          <w:rFonts w:cs="Courier New"/>
        </w:rPr>
        <w:t>1.2 RELATED WORK</w:t>
      </w:r>
    </w:p>
    <w:p w14:paraId="677E16C4" w14:textId="77777777" w:rsidR="00A3230A" w:rsidRPr="00A3230A" w:rsidRDefault="00A3230A" w:rsidP="00A3230A">
      <w:pPr>
        <w:pStyle w:val="Level1"/>
        <w:rPr>
          <w:rFonts w:cs="Courier New"/>
        </w:rPr>
      </w:pPr>
      <w:r w:rsidRPr="00A3230A">
        <w:rPr>
          <w:rFonts w:cs="Courier New"/>
        </w:rPr>
        <w:t>A.</w:t>
      </w:r>
      <w:r w:rsidRPr="00A3230A">
        <w:rPr>
          <w:rFonts w:cs="Courier New"/>
        </w:rPr>
        <w:tab/>
        <w:t>Color of Flooring: Section 09 06 00, SCHEDULE FOR FINISHES.</w:t>
      </w:r>
    </w:p>
    <w:p w14:paraId="6B3C3970" w14:textId="77777777" w:rsidR="00A3230A" w:rsidRPr="00A3230A" w:rsidRDefault="00A3230A" w:rsidP="00A3230A">
      <w:pPr>
        <w:pStyle w:val="ArticleB"/>
        <w:rPr>
          <w:rFonts w:cs="Courier New"/>
        </w:rPr>
      </w:pPr>
      <w:r w:rsidRPr="00A3230A">
        <w:rPr>
          <w:rFonts w:cs="Courier New"/>
        </w:rPr>
        <w:t>1.3 MANUFACTURERS AND INSTALLERS QUALIFICATIONS</w:t>
      </w:r>
    </w:p>
    <w:p w14:paraId="00746E89" w14:textId="77777777" w:rsidR="00A3230A" w:rsidRPr="00A3230A" w:rsidRDefault="00A3230A" w:rsidP="00A3230A">
      <w:pPr>
        <w:pStyle w:val="Level1"/>
        <w:rPr>
          <w:rFonts w:cs="Courier New"/>
        </w:rPr>
      </w:pPr>
      <w:r w:rsidRPr="00A3230A">
        <w:rPr>
          <w:rFonts w:cs="Courier New"/>
        </w:rPr>
        <w:t>A.</w:t>
      </w:r>
      <w:r w:rsidRPr="00A3230A">
        <w:rPr>
          <w:rFonts w:cs="Courier New"/>
        </w:rPr>
        <w:tab/>
        <w:t xml:space="preserve">Approval by Contracting Officer is required of products or service of proposed manufacturer, </w:t>
      </w:r>
      <w:proofErr w:type="gramStart"/>
      <w:r w:rsidRPr="00A3230A">
        <w:rPr>
          <w:rFonts w:cs="Courier New"/>
        </w:rPr>
        <w:t>suppliers</w:t>
      </w:r>
      <w:proofErr w:type="gramEnd"/>
      <w:r w:rsidRPr="00A3230A">
        <w:rPr>
          <w:rFonts w:cs="Courier New"/>
        </w:rPr>
        <w:t xml:space="preserve"> and installers, and will be based upon submission by Contractor of certification that:</w:t>
      </w:r>
    </w:p>
    <w:p w14:paraId="0DC1202A" w14:textId="77777777" w:rsidR="00A3230A" w:rsidRPr="00A3230A" w:rsidRDefault="00A3230A" w:rsidP="00A3230A">
      <w:pPr>
        <w:pStyle w:val="Level1"/>
        <w:rPr>
          <w:rFonts w:cs="Courier New"/>
        </w:rPr>
      </w:pPr>
      <w:r w:rsidRPr="00A3230A">
        <w:rPr>
          <w:rFonts w:cs="Courier New"/>
        </w:rPr>
        <w:t>B.</w:t>
      </w:r>
      <w:r w:rsidRPr="00A3230A">
        <w:rPr>
          <w:rFonts w:cs="Courier New"/>
        </w:rPr>
        <w:tab/>
        <w:t>Manufacturer regularly and presently manufactures latex mastic flooring as specified as one of his principal products.</w:t>
      </w:r>
    </w:p>
    <w:p w14:paraId="44FBAD0C" w14:textId="77777777" w:rsidR="00A3230A" w:rsidRPr="00A3230A" w:rsidRDefault="00A3230A" w:rsidP="00A3230A">
      <w:pPr>
        <w:pStyle w:val="Level1"/>
        <w:rPr>
          <w:rFonts w:cs="Courier New"/>
        </w:rPr>
      </w:pPr>
      <w:r w:rsidRPr="00A3230A">
        <w:rPr>
          <w:rFonts w:cs="Courier New"/>
        </w:rPr>
        <w:t>C.</w:t>
      </w:r>
      <w:r w:rsidRPr="00A3230A">
        <w:rPr>
          <w:rFonts w:cs="Courier New"/>
        </w:rPr>
        <w:tab/>
        <w:t>Installer has technical qualifications, experience, factory trained personnel and facilities to install specified items. Approval will not be given, however, where experience record is one of unsatisfactory performance.</w:t>
      </w:r>
    </w:p>
    <w:p w14:paraId="062A76C6" w14:textId="77777777" w:rsidR="00A3230A" w:rsidRPr="00A3230A" w:rsidRDefault="00A3230A" w:rsidP="00A3230A">
      <w:pPr>
        <w:pStyle w:val="Level1"/>
        <w:rPr>
          <w:rFonts w:cs="Courier New"/>
        </w:rPr>
      </w:pPr>
      <w:r w:rsidRPr="00A3230A">
        <w:rPr>
          <w:rFonts w:cs="Courier New"/>
        </w:rPr>
        <w:t>D.</w:t>
      </w:r>
      <w:r w:rsidRPr="00A3230A">
        <w:rPr>
          <w:rFonts w:cs="Courier New"/>
        </w:rPr>
        <w:tab/>
        <w:t xml:space="preserve">Manufacturer's product submitted has been in satisfactory and efficient operation on three installations similar and equivalent to this project for three years. Submit list of installations. </w:t>
      </w:r>
    </w:p>
    <w:p w14:paraId="261B37CA" w14:textId="77777777" w:rsidR="00A3230A" w:rsidRPr="00A3230A" w:rsidRDefault="00A3230A" w:rsidP="00A3230A">
      <w:pPr>
        <w:pStyle w:val="ArticleB"/>
        <w:rPr>
          <w:rFonts w:cs="Courier New"/>
        </w:rPr>
      </w:pPr>
      <w:r w:rsidRPr="00A3230A">
        <w:rPr>
          <w:rFonts w:cs="Courier New"/>
        </w:rPr>
        <w:t>1.4 SUSTAINABILITY REQUIREMENTS</w:t>
      </w:r>
    </w:p>
    <w:p w14:paraId="7D37FA26" w14:textId="77777777" w:rsidR="00A3230A" w:rsidRPr="00A3230A" w:rsidRDefault="00A3230A" w:rsidP="00A3230A">
      <w:pPr>
        <w:pStyle w:val="Level1"/>
        <w:rPr>
          <w:rFonts w:cs="Courier New"/>
        </w:rPr>
      </w:pPr>
      <w:r w:rsidRPr="00A3230A">
        <w:rPr>
          <w:rFonts w:cs="Courier New"/>
        </w:rPr>
        <w:t>A.</w:t>
      </w:r>
      <w:r w:rsidRPr="00A3230A">
        <w:rPr>
          <w:rFonts w:cs="Courier New"/>
        </w:rPr>
        <w:tab/>
        <w:t>Materials in this section may contribute towards contract compliance with sustainability requirements.  See Section 01 81 11, SUSTAINABLE DESIGN REQUIRMENTS, for project // local/regional materials, // low-emitting materials, // recycled content, // _____// requirements.</w:t>
      </w:r>
    </w:p>
    <w:p w14:paraId="678485BA" w14:textId="77777777" w:rsidR="00A3230A" w:rsidRPr="00A3230A" w:rsidRDefault="00A3230A" w:rsidP="00A3230A">
      <w:pPr>
        <w:pStyle w:val="ArticleB"/>
        <w:rPr>
          <w:rFonts w:cs="Courier New"/>
        </w:rPr>
      </w:pPr>
      <w:r w:rsidRPr="00A3230A">
        <w:rPr>
          <w:rFonts w:cs="Courier New"/>
        </w:rPr>
        <w:t>1.5 SUBMITTALS</w:t>
      </w:r>
    </w:p>
    <w:p w14:paraId="620B2F92" w14:textId="77777777" w:rsidR="00A3230A" w:rsidRPr="00A3230A" w:rsidRDefault="00A3230A" w:rsidP="00A3230A">
      <w:pPr>
        <w:pStyle w:val="Level1"/>
        <w:rPr>
          <w:rFonts w:cs="Courier New"/>
        </w:rPr>
      </w:pPr>
      <w:r w:rsidRPr="00A3230A">
        <w:rPr>
          <w:rFonts w:cs="Courier New"/>
        </w:rPr>
        <w:t>A.</w:t>
      </w:r>
      <w:r w:rsidRPr="00A3230A">
        <w:rPr>
          <w:rFonts w:cs="Courier New"/>
        </w:rPr>
        <w:tab/>
        <w:t>Submit in accordance with Section 01 33 23, SHOP DRAWINGS, PRODUCT DATA, AND SAMPLES.</w:t>
      </w:r>
    </w:p>
    <w:p w14:paraId="622CEFAB" w14:textId="77777777" w:rsidR="00A3230A" w:rsidRPr="00A3230A" w:rsidRDefault="00A3230A" w:rsidP="00A3230A">
      <w:pPr>
        <w:pStyle w:val="Level1"/>
        <w:rPr>
          <w:rFonts w:cs="Courier New"/>
        </w:rPr>
      </w:pPr>
      <w:r w:rsidRPr="00A3230A">
        <w:rPr>
          <w:rFonts w:cs="Courier New"/>
        </w:rPr>
        <w:lastRenderedPageBreak/>
        <w:t>B.</w:t>
      </w:r>
      <w:r w:rsidRPr="00A3230A">
        <w:rPr>
          <w:rFonts w:cs="Courier New"/>
        </w:rPr>
        <w:tab/>
        <w:t>Samples: Latex mastic flooring, troweled sample on plywood, 300 mm (one foot) square, each color specified</w:t>
      </w:r>
      <w:r w:rsidR="00D904EA">
        <w:rPr>
          <w:rFonts w:cs="Courier New"/>
        </w:rPr>
        <w:t>; s</w:t>
      </w:r>
      <w:r w:rsidRPr="00A3230A">
        <w:rPr>
          <w:rFonts w:cs="Courier New"/>
        </w:rPr>
        <w:t xml:space="preserve">ample </w:t>
      </w:r>
      <w:r w:rsidR="006F0B12">
        <w:rPr>
          <w:rFonts w:cs="Courier New"/>
        </w:rPr>
        <w:t>to</w:t>
      </w:r>
      <w:r w:rsidRPr="00A3230A">
        <w:rPr>
          <w:rFonts w:cs="Courier New"/>
        </w:rPr>
        <w:t xml:space="preserve"> be the thickness and composition of the </w:t>
      </w:r>
      <w:r w:rsidR="00D904EA">
        <w:rPr>
          <w:rFonts w:cs="Courier New"/>
        </w:rPr>
        <w:t xml:space="preserve">selected </w:t>
      </w:r>
      <w:r w:rsidRPr="00A3230A">
        <w:rPr>
          <w:rFonts w:cs="Courier New"/>
        </w:rPr>
        <w:t>flooring.</w:t>
      </w:r>
    </w:p>
    <w:p w14:paraId="70F36815" w14:textId="77777777" w:rsidR="00A3230A" w:rsidRPr="00A3230A" w:rsidRDefault="00A3230A" w:rsidP="00A3230A">
      <w:pPr>
        <w:pStyle w:val="Level1"/>
        <w:rPr>
          <w:rFonts w:cs="Courier New"/>
        </w:rPr>
      </w:pPr>
      <w:r w:rsidRPr="00A3230A">
        <w:rPr>
          <w:rFonts w:cs="Courier New"/>
        </w:rPr>
        <w:t>C.</w:t>
      </w:r>
      <w:r w:rsidRPr="00A3230A">
        <w:rPr>
          <w:rFonts w:cs="Courier New"/>
        </w:rPr>
        <w:tab/>
        <w:t xml:space="preserve">Manufacturer's Literature and Data: Description of mastic flooring material // including waterproof membrane //installation instructions. </w:t>
      </w:r>
    </w:p>
    <w:p w14:paraId="44ECDC39" w14:textId="77777777" w:rsidR="00A3230A" w:rsidRPr="00A3230A" w:rsidRDefault="00A3230A" w:rsidP="00A3230A">
      <w:pPr>
        <w:pStyle w:val="Level1"/>
        <w:rPr>
          <w:rFonts w:cs="Courier New"/>
        </w:rPr>
      </w:pPr>
      <w:r w:rsidRPr="00A3230A">
        <w:rPr>
          <w:rFonts w:cs="Courier New"/>
        </w:rPr>
        <w:t>D.</w:t>
      </w:r>
      <w:r w:rsidRPr="00A3230A">
        <w:rPr>
          <w:rFonts w:cs="Courier New"/>
        </w:rPr>
        <w:tab/>
        <w:t>Certificates:</w:t>
      </w:r>
    </w:p>
    <w:p w14:paraId="4DC95471" w14:textId="77777777" w:rsidR="00A3230A" w:rsidRPr="00A3230A" w:rsidRDefault="00A3230A" w:rsidP="004B47F2">
      <w:pPr>
        <w:pStyle w:val="Level2"/>
      </w:pPr>
      <w:r w:rsidRPr="00A3230A">
        <w:t>1.</w:t>
      </w:r>
      <w:r w:rsidRPr="00A3230A">
        <w:tab/>
        <w:t>Document manufacturers' and installers' qualifications as specified.</w:t>
      </w:r>
    </w:p>
    <w:p w14:paraId="3FB955CE" w14:textId="77777777" w:rsidR="00A3230A" w:rsidRPr="00A3230A" w:rsidRDefault="00A3230A" w:rsidP="004B47F2">
      <w:pPr>
        <w:pStyle w:val="Level2"/>
      </w:pPr>
      <w:r w:rsidRPr="00A3230A">
        <w:t>2.</w:t>
      </w:r>
      <w:r w:rsidRPr="00A3230A">
        <w:tab/>
        <w:t>Provide certificate stating that latex mastic flooring meets specified requirements and that it is unaffected by urine or other body waste matter.</w:t>
      </w:r>
    </w:p>
    <w:p w14:paraId="441DA91C" w14:textId="77777777" w:rsidR="00A3230A" w:rsidRPr="00A3230A" w:rsidRDefault="00A3230A" w:rsidP="004B47F2">
      <w:pPr>
        <w:pStyle w:val="Level2"/>
      </w:pPr>
      <w:r w:rsidRPr="00A3230A">
        <w:t>3.</w:t>
      </w:r>
      <w:r w:rsidRPr="00A3230A">
        <w:tab/>
        <w:t xml:space="preserve">Provide documentation from an independent testing agency, indicating compliance with the </w:t>
      </w:r>
      <w:proofErr w:type="spellStart"/>
      <w:r w:rsidRPr="00A3230A">
        <w:t>FloorScore</w:t>
      </w:r>
      <w:proofErr w:type="spellEnd"/>
      <w:r w:rsidRPr="00A3230A">
        <w:t xml:space="preserve"> standard.</w:t>
      </w:r>
    </w:p>
    <w:p w14:paraId="40ED78E1" w14:textId="77777777" w:rsidR="00A3230A" w:rsidRPr="00A3230A" w:rsidRDefault="00A3230A" w:rsidP="00A3230A">
      <w:pPr>
        <w:pStyle w:val="ArticleB"/>
        <w:rPr>
          <w:rFonts w:cs="Courier New"/>
        </w:rPr>
      </w:pPr>
      <w:r w:rsidRPr="00A3230A">
        <w:rPr>
          <w:rFonts w:cs="Courier New"/>
        </w:rPr>
        <w:t>1.6 PRODUCT DELIVERY AND STORAGE</w:t>
      </w:r>
    </w:p>
    <w:p w14:paraId="7143242E" w14:textId="77777777" w:rsidR="00A3230A" w:rsidRPr="00A3230A" w:rsidRDefault="00A3230A" w:rsidP="00A3230A">
      <w:pPr>
        <w:pStyle w:val="Level1"/>
        <w:rPr>
          <w:rFonts w:cs="Courier New"/>
        </w:rPr>
      </w:pPr>
      <w:r w:rsidRPr="00A3230A">
        <w:rPr>
          <w:rFonts w:cs="Courier New"/>
        </w:rPr>
        <w:t>A.</w:t>
      </w:r>
      <w:r w:rsidRPr="00A3230A">
        <w:rPr>
          <w:rFonts w:cs="Courier New"/>
        </w:rPr>
        <w:tab/>
        <w:t>Deliver materials to the job site in original sealed containers, labeled for identification with the manufacturer's name and brand.</w:t>
      </w:r>
    </w:p>
    <w:p w14:paraId="37CFEDC0" w14:textId="77777777" w:rsidR="00A3230A" w:rsidRPr="00A3230A" w:rsidRDefault="00A3230A" w:rsidP="00A3230A">
      <w:pPr>
        <w:pStyle w:val="Level1"/>
        <w:rPr>
          <w:rFonts w:cs="Courier New"/>
        </w:rPr>
      </w:pPr>
      <w:r w:rsidRPr="00A3230A">
        <w:rPr>
          <w:rFonts w:cs="Courier New"/>
        </w:rPr>
        <w:t>B.</w:t>
      </w:r>
      <w:r w:rsidRPr="00A3230A">
        <w:rPr>
          <w:rFonts w:cs="Courier New"/>
        </w:rPr>
        <w:tab/>
        <w:t xml:space="preserve">Store the unopened containers in a dry enclosed area, where temperature is maintained at 10 </w:t>
      </w:r>
      <w:r w:rsidRPr="00A3230A">
        <w:rPr>
          <w:rFonts w:cs="Courier New"/>
          <w:vertAlign w:val="superscript"/>
        </w:rPr>
        <w:sym w:font="Symbol" w:char="F0B0"/>
      </w:r>
      <w:r w:rsidRPr="00A3230A">
        <w:rPr>
          <w:rFonts w:cs="Courier New"/>
        </w:rPr>
        <w:t xml:space="preserve">C (50 </w:t>
      </w:r>
      <w:r w:rsidRPr="00A3230A">
        <w:rPr>
          <w:rFonts w:cs="Courier New"/>
          <w:vertAlign w:val="superscript"/>
        </w:rPr>
        <w:sym w:font="Symbol" w:char="F0B0"/>
      </w:r>
      <w:r w:rsidRPr="00A3230A">
        <w:rPr>
          <w:rFonts w:cs="Courier New"/>
        </w:rPr>
        <w:t>F) or above.</w:t>
      </w:r>
    </w:p>
    <w:p w14:paraId="3EE0AE19" w14:textId="77777777" w:rsidR="00A3230A" w:rsidRPr="00A3230A" w:rsidRDefault="00A3230A" w:rsidP="00A3230A">
      <w:pPr>
        <w:pStyle w:val="ArticleB"/>
        <w:rPr>
          <w:rFonts w:cs="Courier New"/>
        </w:rPr>
      </w:pPr>
      <w:r w:rsidRPr="00A3230A">
        <w:rPr>
          <w:rFonts w:cs="Courier New"/>
        </w:rPr>
        <w:t>1.7 warranty</w:t>
      </w:r>
    </w:p>
    <w:p w14:paraId="4C83DCA2" w14:textId="77777777" w:rsidR="00A3230A" w:rsidRPr="00A3230A" w:rsidRDefault="00A3230A" w:rsidP="00A3230A">
      <w:pPr>
        <w:pStyle w:val="Level1"/>
        <w:rPr>
          <w:rFonts w:cs="Courier New"/>
        </w:rPr>
      </w:pPr>
      <w:r w:rsidRPr="00A3230A">
        <w:rPr>
          <w:rFonts w:cs="Courier New"/>
        </w:rPr>
        <w:t>A.</w:t>
      </w:r>
      <w:r w:rsidRPr="00A3230A">
        <w:rPr>
          <w:rFonts w:cs="Courier New"/>
        </w:rPr>
        <w:tab/>
        <w:t>Work subject to the terms of Article “Warranty of Construction” FAR clause 52.246-21.</w:t>
      </w:r>
    </w:p>
    <w:p w14:paraId="79B40DBD" w14:textId="77777777" w:rsidR="00A3230A" w:rsidRPr="00A3230A" w:rsidRDefault="00A3230A" w:rsidP="00A3230A">
      <w:pPr>
        <w:pStyle w:val="Level1"/>
        <w:rPr>
          <w:rFonts w:cs="Courier New"/>
        </w:rPr>
      </w:pPr>
      <w:r w:rsidRPr="00A3230A">
        <w:rPr>
          <w:rFonts w:cs="Courier New"/>
        </w:rPr>
        <w:t>B.</w:t>
      </w:r>
      <w:r w:rsidRPr="00A3230A">
        <w:rPr>
          <w:rFonts w:cs="Courier New"/>
        </w:rPr>
        <w:tab/>
        <w:t>Warranty period extended to two years.</w:t>
      </w:r>
    </w:p>
    <w:p w14:paraId="19CAB601" w14:textId="77777777" w:rsidR="00D94771" w:rsidRDefault="00D94771" w:rsidP="00D94771">
      <w:pPr>
        <w:pStyle w:val="ArticleB"/>
      </w:pPr>
      <w:r>
        <w:t>1.8 APPLICABLE PUBLICATIONS</w:t>
      </w:r>
    </w:p>
    <w:p w14:paraId="10B4FFA3" w14:textId="77777777" w:rsidR="00D94771" w:rsidRDefault="00D94771" w:rsidP="00D94771">
      <w:pPr>
        <w:pStyle w:val="Level1"/>
      </w:pPr>
      <w:r>
        <w:t>A.</w:t>
      </w:r>
      <w:r>
        <w:tab/>
        <w:t>Publications listed below form a part of this specification to extent referenced. Publications are referenced in text by the basic designation only. Comply with applicable provisions and recommendations of the following, except as otherwise shown or specified.</w:t>
      </w:r>
    </w:p>
    <w:p w14:paraId="0ABFB755" w14:textId="77777777" w:rsidR="00D94771" w:rsidRDefault="00D94771" w:rsidP="00D94771">
      <w:pPr>
        <w:pStyle w:val="SpecNote"/>
      </w:pPr>
      <w:r>
        <w:t>SPEC WRITER NOTES:</w:t>
      </w:r>
    </w:p>
    <w:p w14:paraId="77E8E44F" w14:textId="77777777" w:rsidR="00D94771" w:rsidRDefault="00D94771" w:rsidP="00D94771">
      <w:pPr>
        <w:pStyle w:val="SpecNote"/>
      </w:pPr>
      <w:r>
        <w:t>1.</w:t>
      </w:r>
      <w:r>
        <w:tab/>
        <w:t>Remove reference citations that do not remain in Part 2 or Part 3 of edited specification.</w:t>
      </w:r>
    </w:p>
    <w:p w14:paraId="3C8B9FE3" w14:textId="77777777" w:rsidR="00D94771" w:rsidRDefault="00D94771" w:rsidP="00D94771">
      <w:pPr>
        <w:pStyle w:val="SpecNote"/>
      </w:pPr>
      <w:r>
        <w:t>2.</w:t>
      </w:r>
      <w:r>
        <w:tab/>
        <w:t>Verify and make dates indicated for remaining citations the most current at date of submittal; determine changes from date indicated on the TIL download of the section and modify requirements impacted by the changes.</w:t>
      </w:r>
    </w:p>
    <w:p w14:paraId="5381A49A" w14:textId="77777777" w:rsidR="00D94771" w:rsidRDefault="00D94771" w:rsidP="00D94771">
      <w:pPr>
        <w:pStyle w:val="Level1"/>
      </w:pPr>
      <w:r>
        <w:t>B.</w:t>
      </w:r>
      <w:r>
        <w:tab/>
        <w:t>American Society for Testing and Materials (ASTM):</w:t>
      </w:r>
    </w:p>
    <w:p w14:paraId="2F947952" w14:textId="77777777" w:rsidR="00D94771" w:rsidRPr="00C05F14" w:rsidRDefault="00D94771" w:rsidP="00D94771">
      <w:pPr>
        <w:pStyle w:val="Pubs"/>
      </w:pPr>
      <w:r w:rsidRPr="00F02902">
        <w:rPr>
          <w:rFonts w:ascii="Arial" w:hAnsi="Arial" w:cs="Arial"/>
          <w:b/>
          <w:bCs/>
          <w:color w:val="232F3A"/>
          <w:shd w:val="clear" w:color="auto" w:fill="FFFFFF"/>
        </w:rPr>
        <w:t xml:space="preserve"> </w:t>
      </w:r>
      <w:r w:rsidRPr="00F40D96">
        <w:rPr>
          <w:rFonts w:cs="Courier New"/>
          <w:color w:val="232F3A"/>
          <w:shd w:val="clear" w:color="auto" w:fill="FFFFFF"/>
        </w:rPr>
        <w:t>B221M-21</w:t>
      </w:r>
      <w:r w:rsidRPr="00C05F14">
        <w:tab/>
        <w:t>Aluminum and Aluminum-Alloy Extruded Bars, Rods, Wire, Shapes, and Tubes</w:t>
      </w:r>
    </w:p>
    <w:p w14:paraId="6DFEFC4D" w14:textId="77777777" w:rsidR="00D94771" w:rsidRPr="00C05F14" w:rsidRDefault="00D94771" w:rsidP="00D94771">
      <w:pPr>
        <w:pStyle w:val="Pubs"/>
      </w:pPr>
      <w:r w:rsidRPr="00F02902">
        <w:rPr>
          <w:rFonts w:ascii="Arial" w:hAnsi="Arial" w:cs="Arial"/>
          <w:b/>
          <w:bCs/>
          <w:color w:val="232F3A"/>
          <w:shd w:val="clear" w:color="auto" w:fill="FFFFFF"/>
        </w:rPr>
        <w:t xml:space="preserve"> </w:t>
      </w:r>
      <w:r w:rsidRPr="00F40D96">
        <w:rPr>
          <w:rFonts w:cs="Courier New"/>
          <w:color w:val="232F3A"/>
          <w:shd w:val="clear" w:color="auto" w:fill="FFFFFF"/>
        </w:rPr>
        <w:t>C267-20</w:t>
      </w:r>
      <w:r w:rsidRPr="00C05F14">
        <w:tab/>
        <w:t xml:space="preserve">Chemical Resistance of Mortars, Grouts, and Monolithic </w:t>
      </w:r>
      <w:proofErr w:type="spellStart"/>
      <w:r w:rsidRPr="00C05F14">
        <w:t>Surfacings</w:t>
      </w:r>
      <w:proofErr w:type="spellEnd"/>
    </w:p>
    <w:p w14:paraId="6A221B0B" w14:textId="77777777" w:rsidR="00D94771" w:rsidRPr="00C05F14" w:rsidRDefault="00D94771" w:rsidP="00D94771">
      <w:pPr>
        <w:pStyle w:val="Pubs"/>
      </w:pPr>
      <w:r w:rsidRPr="00F02902">
        <w:rPr>
          <w:rFonts w:ascii="Arial" w:hAnsi="Arial" w:cs="Arial"/>
          <w:b/>
          <w:bCs/>
          <w:color w:val="232F3A"/>
          <w:shd w:val="clear" w:color="auto" w:fill="FFFFFF"/>
        </w:rPr>
        <w:lastRenderedPageBreak/>
        <w:t xml:space="preserve"> </w:t>
      </w:r>
      <w:r w:rsidRPr="00F40D96">
        <w:rPr>
          <w:rFonts w:cs="Courier New"/>
          <w:color w:val="232F3A"/>
          <w:shd w:val="clear" w:color="auto" w:fill="FFFFFF"/>
        </w:rPr>
        <w:t>C413-18</w:t>
      </w:r>
      <w:r w:rsidRPr="00C05F14">
        <w:tab/>
        <w:t xml:space="preserve">Absorption of Chemical-Resistant Mortars, Grouts, and Monolithic </w:t>
      </w:r>
      <w:proofErr w:type="spellStart"/>
      <w:r w:rsidRPr="00C05F14">
        <w:t>Surfacings</w:t>
      </w:r>
      <w:proofErr w:type="spellEnd"/>
      <w:r w:rsidRPr="00C05F14">
        <w:t>, and Polymer Concretes</w:t>
      </w:r>
    </w:p>
    <w:p w14:paraId="3974659D" w14:textId="77777777" w:rsidR="00D94771" w:rsidRPr="00C05F14" w:rsidRDefault="00D94771" w:rsidP="00D94771">
      <w:pPr>
        <w:pStyle w:val="Pubs"/>
      </w:pPr>
      <w:r w:rsidRPr="00F02902">
        <w:rPr>
          <w:rFonts w:ascii="Arial" w:hAnsi="Arial" w:cs="Arial"/>
          <w:b/>
          <w:bCs/>
          <w:color w:val="232F3A"/>
          <w:shd w:val="clear" w:color="auto" w:fill="FFFFFF"/>
        </w:rPr>
        <w:t xml:space="preserve"> </w:t>
      </w:r>
      <w:r w:rsidRPr="00F40D96">
        <w:rPr>
          <w:rFonts w:cs="Courier New"/>
          <w:color w:val="232F3A"/>
          <w:shd w:val="clear" w:color="auto" w:fill="FFFFFF"/>
        </w:rPr>
        <w:t>C580-18</w:t>
      </w:r>
      <w:r w:rsidRPr="00C05F14">
        <w:tab/>
        <w:t xml:space="preserve">Flexural Strength and Modulus of Elasticity of Chemical Resistant Mortars, Grouts, Monolithic </w:t>
      </w:r>
      <w:proofErr w:type="spellStart"/>
      <w:r w:rsidRPr="00C05F14">
        <w:t>Surfacings</w:t>
      </w:r>
      <w:proofErr w:type="spellEnd"/>
      <w:r w:rsidRPr="00C05F14">
        <w:t xml:space="preserve"> and Polymer Concretes</w:t>
      </w:r>
    </w:p>
    <w:p w14:paraId="416B1219" w14:textId="77777777" w:rsidR="00D94771" w:rsidRPr="00C05F14" w:rsidRDefault="00D94771" w:rsidP="00D94771">
      <w:pPr>
        <w:pStyle w:val="Pubs"/>
      </w:pPr>
      <w:r w:rsidRPr="00DC2407">
        <w:rPr>
          <w:rFonts w:ascii="Arial" w:hAnsi="Arial" w:cs="Arial"/>
          <w:b/>
          <w:bCs/>
          <w:color w:val="232F3A"/>
          <w:shd w:val="clear" w:color="auto" w:fill="FFFFFF"/>
        </w:rPr>
        <w:t xml:space="preserve"> </w:t>
      </w:r>
      <w:r w:rsidRPr="00F40D96">
        <w:rPr>
          <w:rFonts w:cs="Courier New"/>
          <w:color w:val="232F3A"/>
          <w:shd w:val="clear" w:color="auto" w:fill="FFFFFF"/>
        </w:rPr>
        <w:t>C722-18</w:t>
      </w:r>
      <w:r w:rsidRPr="00C05F14">
        <w:tab/>
        <w:t>Chemical-Resistant Resin Monolithic Surfacing</w:t>
      </w:r>
    </w:p>
    <w:p w14:paraId="43A22FA9" w14:textId="77777777" w:rsidR="00D94771" w:rsidRPr="00C05F14" w:rsidRDefault="00D94771" w:rsidP="00D94771">
      <w:pPr>
        <w:pStyle w:val="Pubs"/>
      </w:pPr>
      <w:r w:rsidRPr="00DC2407">
        <w:rPr>
          <w:rFonts w:ascii="Arial" w:hAnsi="Arial" w:cs="Arial"/>
          <w:b/>
          <w:bCs/>
          <w:color w:val="232F3A"/>
          <w:shd w:val="clear" w:color="auto" w:fill="FFFFFF"/>
        </w:rPr>
        <w:t xml:space="preserve"> </w:t>
      </w:r>
      <w:r w:rsidRPr="00F40D96">
        <w:rPr>
          <w:rFonts w:cs="Courier New"/>
          <w:color w:val="232F3A"/>
          <w:shd w:val="clear" w:color="auto" w:fill="FFFFFF"/>
        </w:rPr>
        <w:t>C882/C882M-20</w:t>
      </w:r>
      <w:r w:rsidRPr="00C05F14">
        <w:tab/>
        <w:t>Bond Strength of Epoxy-Resin Systems Used with Concrete by Slant Shear</w:t>
      </w:r>
    </w:p>
    <w:p w14:paraId="400B336C" w14:textId="77777777" w:rsidR="00D94771" w:rsidRPr="00C05F14" w:rsidRDefault="00D94771" w:rsidP="00D94771">
      <w:pPr>
        <w:pStyle w:val="Pubs"/>
      </w:pPr>
      <w:r w:rsidRPr="00DC2407">
        <w:rPr>
          <w:rFonts w:ascii="Arial" w:hAnsi="Arial" w:cs="Arial"/>
          <w:b/>
          <w:bCs/>
          <w:color w:val="232F3A"/>
          <w:shd w:val="clear" w:color="auto" w:fill="FFFFFF"/>
        </w:rPr>
        <w:t xml:space="preserve"> </w:t>
      </w:r>
      <w:r w:rsidRPr="00F40D96">
        <w:rPr>
          <w:rFonts w:cs="Courier New"/>
          <w:color w:val="232F3A"/>
          <w:shd w:val="clear" w:color="auto" w:fill="FFFFFF"/>
        </w:rPr>
        <w:t>D635-22</w:t>
      </w:r>
      <w:r w:rsidRPr="00C05F14">
        <w:tab/>
        <w:t>Rate of Burning and/or Extent and Time of Burning of Pla</w:t>
      </w:r>
      <w:r>
        <w:t>stics in a Horizontal Position</w:t>
      </w:r>
    </w:p>
    <w:p w14:paraId="08C08596" w14:textId="77777777" w:rsidR="00D94771" w:rsidRPr="00C05F14" w:rsidRDefault="00D94771" w:rsidP="00D94771">
      <w:pPr>
        <w:pStyle w:val="Pubs"/>
      </w:pPr>
      <w:r w:rsidRPr="00DC2407">
        <w:rPr>
          <w:rFonts w:ascii="Arial" w:hAnsi="Arial" w:cs="Arial"/>
          <w:b/>
          <w:bCs/>
          <w:color w:val="232F3A"/>
          <w:shd w:val="clear" w:color="auto" w:fill="FFFFFF"/>
        </w:rPr>
        <w:t xml:space="preserve"> </w:t>
      </w:r>
      <w:r w:rsidRPr="00F40D96">
        <w:rPr>
          <w:rFonts w:cs="Courier New"/>
          <w:color w:val="232F3A"/>
          <w:shd w:val="clear" w:color="auto" w:fill="FFFFFF"/>
        </w:rPr>
        <w:t>D2047-17</w:t>
      </w:r>
      <w:r w:rsidRPr="00C05F14">
        <w:tab/>
        <w:t>Static Coefficient of Friction of Polish-Coated Floor Surfaces as Measured by the James Machine</w:t>
      </w:r>
    </w:p>
    <w:p w14:paraId="5CD18CAE" w14:textId="77777777" w:rsidR="00D94771" w:rsidRPr="00C05F14" w:rsidRDefault="00D94771" w:rsidP="00D94771">
      <w:pPr>
        <w:pStyle w:val="Pubs"/>
      </w:pPr>
      <w:r w:rsidRPr="00DC2407">
        <w:rPr>
          <w:rFonts w:ascii="Arial" w:hAnsi="Arial" w:cs="Arial"/>
          <w:b/>
          <w:bCs/>
          <w:color w:val="232F3A"/>
          <w:shd w:val="clear" w:color="auto" w:fill="FFFFFF"/>
        </w:rPr>
        <w:t xml:space="preserve"> </w:t>
      </w:r>
      <w:r w:rsidRPr="00F40D96">
        <w:rPr>
          <w:rFonts w:cs="Courier New"/>
          <w:color w:val="232F3A"/>
          <w:shd w:val="clear" w:color="auto" w:fill="FFFFFF"/>
        </w:rPr>
        <w:t>D2240-15(2021)</w:t>
      </w:r>
      <w:r w:rsidRPr="00C05F14">
        <w:tab/>
        <w:t>Rubber Property - Durometer Hardness</w:t>
      </w:r>
    </w:p>
    <w:p w14:paraId="6E0ECA19" w14:textId="77777777" w:rsidR="00D94771" w:rsidRPr="00C05F14" w:rsidRDefault="00D94771" w:rsidP="00D94771">
      <w:pPr>
        <w:pStyle w:val="Pubs"/>
      </w:pPr>
      <w:r w:rsidRPr="00DC2407">
        <w:rPr>
          <w:b/>
          <w:bCs/>
        </w:rPr>
        <w:t xml:space="preserve"> </w:t>
      </w:r>
      <w:r w:rsidRPr="00F40D96">
        <w:rPr>
          <w:rFonts w:cs="Courier New"/>
        </w:rPr>
        <w:t>D4060-19</w:t>
      </w:r>
      <w:r>
        <w:t> </w:t>
      </w:r>
      <w:r w:rsidRPr="00C05F14">
        <w:tab/>
        <w:t xml:space="preserve">Abrasion Resistance of Organic Coatings by the Taber </w:t>
      </w:r>
      <w:proofErr w:type="spellStart"/>
      <w:r w:rsidRPr="00C05F14">
        <w:t>Abraser</w:t>
      </w:r>
      <w:proofErr w:type="spellEnd"/>
    </w:p>
    <w:p w14:paraId="486C0795" w14:textId="77777777" w:rsidR="00D94771" w:rsidRPr="00C05F14" w:rsidRDefault="00D94771" w:rsidP="00D94771">
      <w:pPr>
        <w:pStyle w:val="Pubs"/>
      </w:pPr>
      <w:r w:rsidRPr="00C76ABE">
        <w:rPr>
          <w:rFonts w:ascii="Arial" w:hAnsi="Arial" w:cs="Arial"/>
          <w:b/>
          <w:bCs/>
          <w:color w:val="232F3A"/>
          <w:shd w:val="clear" w:color="auto" w:fill="FFFFFF"/>
        </w:rPr>
        <w:t xml:space="preserve"> </w:t>
      </w:r>
      <w:r w:rsidRPr="00F40D96">
        <w:rPr>
          <w:rFonts w:cs="Courier New"/>
          <w:color w:val="232F3A"/>
          <w:shd w:val="clear" w:color="auto" w:fill="FFFFFF"/>
        </w:rPr>
        <w:t>F1869-22</w:t>
      </w:r>
      <w:r w:rsidRPr="00C05F14">
        <w:tab/>
        <w:t>Measuring Moisture Vapor Emission Rate of Concrete Subfloor Using Anhydrous Calcium Chloride</w:t>
      </w:r>
    </w:p>
    <w:p w14:paraId="736BCB8C" w14:textId="77777777" w:rsidR="00D94771" w:rsidRPr="00C05F14" w:rsidRDefault="00D94771" w:rsidP="00D94771">
      <w:pPr>
        <w:pStyle w:val="Pubs"/>
      </w:pPr>
      <w:r w:rsidRPr="00C76ABE">
        <w:rPr>
          <w:rFonts w:ascii="Arial" w:hAnsi="Arial" w:cs="Arial"/>
          <w:b/>
          <w:bCs/>
          <w:color w:val="232F3A"/>
          <w:shd w:val="clear" w:color="auto" w:fill="FFFFFF"/>
        </w:rPr>
        <w:t xml:space="preserve"> </w:t>
      </w:r>
      <w:r w:rsidRPr="00F40D96">
        <w:rPr>
          <w:rFonts w:cs="Courier New"/>
          <w:color w:val="232F3A"/>
          <w:shd w:val="clear" w:color="auto" w:fill="FFFFFF"/>
        </w:rPr>
        <w:t>F2170-19a</w:t>
      </w:r>
      <w:r w:rsidRPr="00C05F14">
        <w:tab/>
        <w:t xml:space="preserve">Determining Relative Humidity in Concrete Floor Slabs Using in situ </w:t>
      </w:r>
      <w:proofErr w:type="gramStart"/>
      <w:r w:rsidRPr="00C05F14">
        <w:t>Probes</w:t>
      </w:r>
      <w:proofErr w:type="gramEnd"/>
    </w:p>
    <w:p w14:paraId="746D0559" w14:textId="77777777" w:rsidR="00D94771" w:rsidRDefault="00D94771" w:rsidP="00A3230A">
      <w:pPr>
        <w:pStyle w:val="ArticleB"/>
        <w:rPr>
          <w:rFonts w:cs="Courier New"/>
        </w:rPr>
      </w:pPr>
    </w:p>
    <w:p w14:paraId="7DAC6558" w14:textId="77777777" w:rsidR="00D94771" w:rsidRDefault="00D94771" w:rsidP="00A3230A">
      <w:pPr>
        <w:pStyle w:val="ArticleB"/>
        <w:rPr>
          <w:rFonts w:cs="Courier New"/>
        </w:rPr>
      </w:pPr>
    </w:p>
    <w:p w14:paraId="0B7FF22A" w14:textId="15732703" w:rsidR="00A3230A" w:rsidRPr="00A3230A" w:rsidRDefault="00A3230A" w:rsidP="00A3230A">
      <w:pPr>
        <w:pStyle w:val="ArticleB"/>
        <w:rPr>
          <w:rFonts w:cs="Courier New"/>
        </w:rPr>
      </w:pPr>
      <w:r w:rsidRPr="00A3230A">
        <w:rPr>
          <w:rFonts w:cs="Courier New"/>
        </w:rPr>
        <w:t xml:space="preserve">PART 2 </w:t>
      </w:r>
      <w:r w:rsidRPr="00A3230A">
        <w:rPr>
          <w:rFonts w:cs="Courier New"/>
        </w:rPr>
        <w:noBreakHyphen/>
        <w:t xml:space="preserve"> PRODUCTS </w:t>
      </w:r>
    </w:p>
    <w:p w14:paraId="4679FB51" w14:textId="77777777" w:rsidR="00A3230A" w:rsidRPr="00A3230A" w:rsidRDefault="00A3230A" w:rsidP="00A3230A">
      <w:pPr>
        <w:pStyle w:val="SpecNote"/>
        <w:rPr>
          <w:rFonts w:cs="Courier New"/>
        </w:rPr>
      </w:pPr>
      <w:r w:rsidRPr="00A3230A">
        <w:rPr>
          <w:rFonts w:cs="Courier New"/>
        </w:rPr>
        <w:t>SPEC WRITER NOTES:</w:t>
      </w:r>
    </w:p>
    <w:p w14:paraId="50AB25E5" w14:textId="77777777" w:rsidR="00A3230A" w:rsidRPr="00A3230A" w:rsidRDefault="00A3230A" w:rsidP="00A3230A">
      <w:pPr>
        <w:pStyle w:val="SpecNote"/>
        <w:rPr>
          <w:rFonts w:cs="Courier New"/>
        </w:rPr>
      </w:pPr>
      <w:r w:rsidRPr="00A3230A">
        <w:rPr>
          <w:rFonts w:cs="Courier New"/>
        </w:rPr>
        <w:t>1.</w:t>
      </w:r>
      <w:r w:rsidRPr="00A3230A">
        <w:rPr>
          <w:rFonts w:cs="Courier New"/>
        </w:rPr>
        <w:tab/>
        <w:t>Make material requirements agree with applicable requirements specified in the referenced Applicable Publications. Update and specify only that which applies to the project.</w:t>
      </w:r>
    </w:p>
    <w:p w14:paraId="50D9A95E" w14:textId="77777777" w:rsidR="00A3230A" w:rsidRPr="00A3230A" w:rsidRDefault="00A3230A" w:rsidP="00A3230A">
      <w:pPr>
        <w:pStyle w:val="ArticleB"/>
        <w:rPr>
          <w:rFonts w:cs="Courier New"/>
        </w:rPr>
      </w:pPr>
      <w:r w:rsidRPr="00A3230A">
        <w:rPr>
          <w:rFonts w:cs="Courier New"/>
        </w:rPr>
        <w:t>2.1 LATEX MASTIC FLOORING</w:t>
      </w:r>
    </w:p>
    <w:p w14:paraId="4943598F" w14:textId="77777777" w:rsidR="00A3230A" w:rsidRPr="00A3230A" w:rsidRDefault="00A3230A" w:rsidP="00A3230A">
      <w:pPr>
        <w:pStyle w:val="Level1"/>
        <w:rPr>
          <w:rFonts w:cs="Courier New"/>
        </w:rPr>
      </w:pPr>
      <w:r w:rsidRPr="00A3230A">
        <w:rPr>
          <w:rFonts w:cs="Courier New"/>
        </w:rPr>
        <w:t>A.</w:t>
      </w:r>
      <w:r w:rsidRPr="00A3230A">
        <w:rPr>
          <w:rFonts w:cs="Courier New"/>
        </w:rPr>
        <w:tab/>
        <w:t xml:space="preserve">Comply with requirements of </w:t>
      </w:r>
      <w:proofErr w:type="spellStart"/>
      <w:r w:rsidRPr="00A3230A">
        <w:rPr>
          <w:rFonts w:cs="Courier New"/>
        </w:rPr>
        <w:t>FloorScore</w:t>
      </w:r>
      <w:proofErr w:type="spellEnd"/>
      <w:r w:rsidRPr="00A3230A">
        <w:rPr>
          <w:rFonts w:cs="Courier New"/>
        </w:rPr>
        <w:t xml:space="preserve"> standard.</w:t>
      </w:r>
    </w:p>
    <w:p w14:paraId="37CF97B2" w14:textId="77777777" w:rsidR="00A3230A" w:rsidRPr="00A3230A" w:rsidRDefault="00A3230A" w:rsidP="00A3230A">
      <w:pPr>
        <w:pStyle w:val="SpecNote"/>
        <w:rPr>
          <w:rFonts w:cs="Courier New"/>
        </w:rPr>
      </w:pPr>
      <w:r w:rsidRPr="00A3230A">
        <w:rPr>
          <w:rFonts w:cs="Courier New"/>
        </w:rPr>
        <w:t>SPEC WRITER NOTES:</w:t>
      </w:r>
    </w:p>
    <w:p w14:paraId="31FB4BDA" w14:textId="77777777" w:rsidR="00A3230A" w:rsidRPr="00A3230A" w:rsidRDefault="00A3230A" w:rsidP="00A3230A">
      <w:pPr>
        <w:pStyle w:val="SpecNote"/>
        <w:rPr>
          <w:rFonts w:cs="Courier New"/>
        </w:rPr>
      </w:pPr>
      <w:r w:rsidRPr="00A3230A">
        <w:rPr>
          <w:rFonts w:cs="Courier New"/>
        </w:rPr>
        <w:t>1.</w:t>
      </w:r>
      <w:r w:rsidRPr="00A3230A">
        <w:rPr>
          <w:rFonts w:cs="Courier New"/>
        </w:rPr>
        <w:tab/>
        <w:t>Delete waterproof membrane for slabs on grade.</w:t>
      </w:r>
    </w:p>
    <w:p w14:paraId="1099A8EA" w14:textId="77777777" w:rsidR="00A3230A" w:rsidRPr="00A3230A" w:rsidRDefault="00A3230A" w:rsidP="00A3230A">
      <w:pPr>
        <w:pStyle w:val="ArticleB"/>
        <w:rPr>
          <w:rFonts w:cs="Courier New"/>
        </w:rPr>
      </w:pPr>
      <w:r w:rsidRPr="00A3230A">
        <w:rPr>
          <w:rFonts w:cs="Courier New"/>
        </w:rPr>
        <w:t>//2.2</w:t>
      </w:r>
      <w:r w:rsidRPr="00A3230A">
        <w:rPr>
          <w:rFonts w:cs="Courier New"/>
        </w:rPr>
        <w:tab/>
        <w:t>WATERPROOF MEMBRANE</w:t>
      </w:r>
    </w:p>
    <w:p w14:paraId="71F1CDC1" w14:textId="77777777" w:rsidR="00A3230A" w:rsidRPr="00A3230A" w:rsidRDefault="00A3230A" w:rsidP="00A3230A">
      <w:pPr>
        <w:pStyle w:val="Level1"/>
        <w:rPr>
          <w:rFonts w:cs="Courier New"/>
        </w:rPr>
      </w:pPr>
      <w:r>
        <w:rPr>
          <w:rFonts w:cs="Courier New"/>
        </w:rPr>
        <w:t>A.</w:t>
      </w:r>
      <w:r w:rsidR="00576198">
        <w:rPr>
          <w:rFonts w:cs="Courier New"/>
        </w:rPr>
        <w:tab/>
        <w:t>N</w:t>
      </w:r>
      <w:r w:rsidRPr="00A3230A">
        <w:rPr>
          <w:rFonts w:cs="Courier New"/>
        </w:rPr>
        <w:t>eoprene emulsion or elastomeric polyurethane resin reinforced with fiberglass net or cloth //.</w:t>
      </w:r>
    </w:p>
    <w:p w14:paraId="646F6085" w14:textId="77777777" w:rsidR="00A3230A" w:rsidRPr="00A3230A" w:rsidRDefault="00A3230A" w:rsidP="00A3230A">
      <w:pPr>
        <w:pStyle w:val="ArticleB"/>
        <w:rPr>
          <w:rFonts w:cs="Courier New"/>
        </w:rPr>
      </w:pPr>
      <w:r w:rsidRPr="00A3230A">
        <w:rPr>
          <w:rFonts w:cs="Courier New"/>
        </w:rPr>
        <w:lastRenderedPageBreak/>
        <w:t xml:space="preserve">PART 3 </w:t>
      </w:r>
      <w:r w:rsidRPr="00A3230A">
        <w:rPr>
          <w:rFonts w:cs="Courier New"/>
        </w:rPr>
        <w:noBreakHyphen/>
        <w:t xml:space="preserve"> EXECUTION </w:t>
      </w:r>
    </w:p>
    <w:p w14:paraId="1FD6AE74" w14:textId="77777777" w:rsidR="00A3230A" w:rsidRPr="00A3230A" w:rsidRDefault="00A3230A" w:rsidP="00A3230A">
      <w:pPr>
        <w:pStyle w:val="ArticleB"/>
        <w:rPr>
          <w:rFonts w:cs="Courier New"/>
        </w:rPr>
      </w:pPr>
      <w:r w:rsidRPr="00A3230A">
        <w:rPr>
          <w:rFonts w:cs="Courier New"/>
        </w:rPr>
        <w:t>3.1 PREPARING SUBFLOORS</w:t>
      </w:r>
    </w:p>
    <w:p w14:paraId="09EF4D58" w14:textId="77777777" w:rsidR="00A3230A" w:rsidRPr="00A3230A" w:rsidRDefault="00A3230A" w:rsidP="00A3230A">
      <w:pPr>
        <w:pStyle w:val="Level1"/>
        <w:rPr>
          <w:rFonts w:cs="Courier New"/>
        </w:rPr>
      </w:pPr>
      <w:r>
        <w:rPr>
          <w:rFonts w:cs="Courier New"/>
        </w:rPr>
        <w:t>//A.</w:t>
      </w:r>
      <w:r w:rsidRPr="00A3230A">
        <w:rPr>
          <w:rFonts w:cs="Courier New"/>
        </w:rPr>
        <w:tab/>
        <w:t xml:space="preserve">Remove any existing resilient flooring and condition subfloors to provide smooth, clean continuous surfaces //. Fill holes and cracks in concrete subfloors with a crack filler compatible with the specified mastic flooring //. </w:t>
      </w:r>
    </w:p>
    <w:p w14:paraId="3C76DB19" w14:textId="77777777" w:rsidR="00A3230A" w:rsidRPr="00A3230A" w:rsidRDefault="00A3230A" w:rsidP="00A3230A">
      <w:pPr>
        <w:pStyle w:val="ArticleB"/>
        <w:rPr>
          <w:rFonts w:cs="Courier New"/>
        </w:rPr>
      </w:pPr>
      <w:r w:rsidRPr="00A3230A">
        <w:rPr>
          <w:rFonts w:cs="Courier New"/>
        </w:rPr>
        <w:t xml:space="preserve">3.2 APPLICATION </w:t>
      </w:r>
    </w:p>
    <w:p w14:paraId="36C0156A" w14:textId="77777777" w:rsidR="00A3230A" w:rsidRPr="00A3230A" w:rsidRDefault="00A3230A" w:rsidP="002031D3">
      <w:pPr>
        <w:pStyle w:val="Level1"/>
        <w:rPr>
          <w:rFonts w:cs="Courier New"/>
        </w:rPr>
      </w:pPr>
      <w:r w:rsidRPr="00A3230A">
        <w:rPr>
          <w:rFonts w:cs="Courier New"/>
        </w:rPr>
        <w:t>//A.</w:t>
      </w:r>
      <w:r w:rsidRPr="00A3230A">
        <w:rPr>
          <w:rFonts w:cs="Courier New"/>
        </w:rPr>
        <w:tab/>
        <w:t>Install waterproof membrane in accordance with manufacturer's specifications and turn up on vertical surfaces behind base. //</w:t>
      </w:r>
    </w:p>
    <w:p w14:paraId="02025A5B" w14:textId="77777777" w:rsidR="00A3230A" w:rsidRPr="00A3230A" w:rsidRDefault="00A3230A" w:rsidP="002031D3">
      <w:pPr>
        <w:pStyle w:val="Level1"/>
        <w:rPr>
          <w:rFonts w:cs="Courier New"/>
        </w:rPr>
      </w:pPr>
      <w:r w:rsidRPr="00A3230A">
        <w:rPr>
          <w:rFonts w:cs="Courier New"/>
        </w:rPr>
        <w:t>//A.</w:t>
      </w:r>
      <w:r w:rsidRPr="00A3230A">
        <w:rPr>
          <w:rFonts w:cs="Courier New"/>
        </w:rPr>
        <w:tab/>
        <w:t xml:space="preserve">Trowel </w:t>
      </w:r>
      <w:proofErr w:type="gramStart"/>
      <w:r w:rsidRPr="00A3230A">
        <w:rPr>
          <w:rFonts w:cs="Courier New"/>
        </w:rPr>
        <w:t>apply</w:t>
      </w:r>
      <w:proofErr w:type="gramEnd"/>
      <w:r w:rsidRPr="00A3230A">
        <w:rPr>
          <w:rFonts w:cs="Courier New"/>
        </w:rPr>
        <w:t xml:space="preserve"> mastic flooring to a minimum thickness of 5 mm (3/16 inch) minimum. Application </w:t>
      </w:r>
      <w:r w:rsidR="006F0B12">
        <w:rPr>
          <w:rFonts w:cs="Courier New"/>
        </w:rPr>
        <w:t xml:space="preserve">must </w:t>
      </w:r>
      <w:r w:rsidRPr="00A3230A">
        <w:rPr>
          <w:rFonts w:cs="Courier New"/>
        </w:rPr>
        <w:t>be smooth</w:t>
      </w:r>
      <w:r w:rsidR="006F0B12">
        <w:rPr>
          <w:rFonts w:cs="Courier New"/>
        </w:rPr>
        <w:t>,</w:t>
      </w:r>
      <w:r w:rsidRPr="00A3230A">
        <w:rPr>
          <w:rFonts w:cs="Courier New"/>
        </w:rPr>
        <w:t xml:space="preserve"> uniform and </w:t>
      </w:r>
      <w:r w:rsidR="006F0B12">
        <w:rPr>
          <w:rFonts w:cs="Courier New"/>
        </w:rPr>
        <w:t>cannot</w:t>
      </w:r>
      <w:r w:rsidRPr="00A3230A">
        <w:rPr>
          <w:rFonts w:cs="Courier New"/>
        </w:rPr>
        <w:t xml:space="preserve"> reflect slight imperfections in the sub-</w:t>
      </w:r>
      <w:proofErr w:type="gramStart"/>
      <w:r w:rsidRPr="00A3230A">
        <w:rPr>
          <w:rFonts w:cs="Courier New"/>
        </w:rPr>
        <w:t>floor./</w:t>
      </w:r>
      <w:proofErr w:type="gramEnd"/>
      <w:r w:rsidRPr="00A3230A">
        <w:rPr>
          <w:rFonts w:cs="Courier New"/>
        </w:rPr>
        <w:t>/</w:t>
      </w:r>
    </w:p>
    <w:p w14:paraId="2F50F62E" w14:textId="77777777" w:rsidR="00A3230A" w:rsidRPr="00A3230A" w:rsidRDefault="00A3230A" w:rsidP="00A3230A">
      <w:pPr>
        <w:pStyle w:val="Level1"/>
        <w:rPr>
          <w:rFonts w:cs="Courier New"/>
        </w:rPr>
      </w:pPr>
      <w:r w:rsidRPr="00A3230A">
        <w:rPr>
          <w:rFonts w:cs="Courier New"/>
        </w:rPr>
        <w:t>B.</w:t>
      </w:r>
      <w:r w:rsidRPr="00A3230A">
        <w:rPr>
          <w:rFonts w:cs="Courier New"/>
        </w:rPr>
        <w:tab/>
        <w:t>Cove Base:</w:t>
      </w:r>
    </w:p>
    <w:p w14:paraId="50010121" w14:textId="77777777" w:rsidR="00A3230A" w:rsidRPr="00A3230A" w:rsidRDefault="00A3230A" w:rsidP="00A3230A">
      <w:pPr>
        <w:pStyle w:val="Level2"/>
        <w:rPr>
          <w:rFonts w:cs="Courier New"/>
        </w:rPr>
      </w:pPr>
      <w:r w:rsidRPr="00A3230A">
        <w:rPr>
          <w:rFonts w:cs="Courier New"/>
        </w:rPr>
        <w:t>1.</w:t>
      </w:r>
      <w:r w:rsidRPr="00A3230A">
        <w:rPr>
          <w:rFonts w:cs="Courier New"/>
        </w:rPr>
        <w:tab/>
        <w:t>At the intersection of the wall with the floor, create a 13 mm (l/2 inch) radius cove and extend the floor material up the wall 150 mm (6 inches).</w:t>
      </w:r>
    </w:p>
    <w:p w14:paraId="5195253B" w14:textId="77777777" w:rsidR="00A3230A" w:rsidRPr="00A3230A" w:rsidRDefault="00A3230A" w:rsidP="00A3230A">
      <w:pPr>
        <w:pStyle w:val="Level2"/>
        <w:rPr>
          <w:rFonts w:cs="Courier New"/>
        </w:rPr>
      </w:pPr>
      <w:r w:rsidRPr="00A3230A">
        <w:rPr>
          <w:rFonts w:cs="Courier New"/>
        </w:rPr>
        <w:t>2.</w:t>
      </w:r>
      <w:r w:rsidRPr="00A3230A">
        <w:rPr>
          <w:rFonts w:cs="Courier New"/>
        </w:rPr>
        <w:tab/>
      </w:r>
      <w:r w:rsidR="006F0B12">
        <w:rPr>
          <w:rFonts w:cs="Courier New"/>
        </w:rPr>
        <w:t>Feather t</w:t>
      </w:r>
      <w:r w:rsidRPr="00A3230A">
        <w:rPr>
          <w:rFonts w:cs="Courier New"/>
        </w:rPr>
        <w:t xml:space="preserve">op of base to a uniform line. Coordinate the top of the base with the wall finish application to provide a </w:t>
      </w:r>
      <w:proofErr w:type="gramStart"/>
      <w:r w:rsidRPr="00A3230A">
        <w:rPr>
          <w:rFonts w:cs="Courier New"/>
        </w:rPr>
        <w:t>water tight</w:t>
      </w:r>
      <w:proofErr w:type="gramEnd"/>
      <w:r w:rsidRPr="00A3230A">
        <w:rPr>
          <w:rFonts w:cs="Courier New"/>
        </w:rPr>
        <w:t xml:space="preserve"> intersection.</w:t>
      </w:r>
    </w:p>
    <w:p w14:paraId="61C224E5" w14:textId="77777777" w:rsidR="00A3230A" w:rsidRPr="00A3230A" w:rsidRDefault="00A3230A" w:rsidP="00A3230A">
      <w:pPr>
        <w:pStyle w:val="Level1"/>
        <w:rPr>
          <w:rFonts w:cs="Courier New"/>
        </w:rPr>
      </w:pPr>
      <w:r w:rsidRPr="00A3230A">
        <w:rPr>
          <w:rFonts w:cs="Courier New"/>
        </w:rPr>
        <w:t>C.</w:t>
      </w:r>
      <w:r w:rsidRPr="00A3230A">
        <w:rPr>
          <w:rFonts w:cs="Courier New"/>
        </w:rPr>
        <w:tab/>
        <w:t xml:space="preserve">Slab Penetrations: Projections through the slab such as columns and pipes </w:t>
      </w:r>
      <w:r w:rsidR="00576198">
        <w:rPr>
          <w:rFonts w:cs="Courier New"/>
        </w:rPr>
        <w:t>to</w:t>
      </w:r>
      <w:r w:rsidRPr="00A3230A">
        <w:rPr>
          <w:rFonts w:cs="Courier New"/>
        </w:rPr>
        <w:t xml:space="preserve"> receive the integral treatment specified for the base. Trowel the material into the deck flange of floor drains to provide a </w:t>
      </w:r>
      <w:proofErr w:type="gramStart"/>
      <w:r w:rsidRPr="00A3230A">
        <w:rPr>
          <w:rFonts w:cs="Courier New"/>
        </w:rPr>
        <w:t>water tight</w:t>
      </w:r>
      <w:proofErr w:type="gramEnd"/>
      <w:r w:rsidRPr="00A3230A">
        <w:rPr>
          <w:rFonts w:cs="Courier New"/>
        </w:rPr>
        <w:t xml:space="preserve"> installation.</w:t>
      </w:r>
    </w:p>
    <w:p w14:paraId="700E4493" w14:textId="77777777" w:rsidR="008D0A61" w:rsidRPr="00A3230A" w:rsidRDefault="00A3230A" w:rsidP="004B47F2">
      <w:pPr>
        <w:pStyle w:val="SpecNormal"/>
        <w:jc w:val="center"/>
        <w:rPr>
          <w:rFonts w:cs="Courier New"/>
        </w:rPr>
      </w:pPr>
      <w:r w:rsidRPr="00A3230A">
        <w:rPr>
          <w:rFonts w:cs="Courier New"/>
        </w:rPr>
        <w:noBreakHyphen/>
        <w:t xml:space="preserve"> </w:t>
      </w:r>
      <w:r w:rsidRPr="00A3230A">
        <w:rPr>
          <w:rFonts w:cs="Courier New"/>
        </w:rPr>
        <w:noBreakHyphen/>
        <w:t xml:space="preserve"> </w:t>
      </w:r>
      <w:r w:rsidRPr="00A3230A">
        <w:rPr>
          <w:rFonts w:cs="Courier New"/>
        </w:rPr>
        <w:noBreakHyphen/>
        <w:t xml:space="preserve"> E N D </w:t>
      </w:r>
      <w:r w:rsidRPr="00A3230A">
        <w:rPr>
          <w:rFonts w:cs="Courier New"/>
        </w:rPr>
        <w:noBreakHyphen/>
        <w:t xml:space="preserve"> </w:t>
      </w:r>
      <w:r w:rsidRPr="00A3230A">
        <w:rPr>
          <w:rFonts w:cs="Courier New"/>
        </w:rPr>
        <w:noBreakHyphen/>
        <w:t xml:space="preserve"> </w:t>
      </w:r>
      <w:r w:rsidRPr="00A3230A">
        <w:rPr>
          <w:rFonts w:cs="Courier New"/>
        </w:rPr>
        <w:noBreakHyphen/>
      </w:r>
    </w:p>
    <w:sectPr w:rsidR="008D0A61" w:rsidRPr="00A3230A">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690F6" w14:textId="77777777" w:rsidR="00D812FD" w:rsidRDefault="00D812FD">
      <w:r>
        <w:separator/>
      </w:r>
    </w:p>
  </w:endnote>
  <w:endnote w:type="continuationSeparator" w:id="0">
    <w:p w14:paraId="710AD19A" w14:textId="77777777" w:rsidR="00D812FD" w:rsidRDefault="00D81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10B2B" w14:textId="77777777" w:rsidR="004879CE" w:rsidRDefault="004879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45111" w14:textId="77777777" w:rsidR="00683792" w:rsidRDefault="00A3230A" w:rsidP="00A3230A">
    <w:pPr>
      <w:pStyle w:val="Footer"/>
    </w:pPr>
    <w:r>
      <w:t>FLUID-APPLIED FLOORING</w:t>
    </w:r>
  </w:p>
  <w:p w14:paraId="1526D09F" w14:textId="77777777" w:rsidR="00A3230A" w:rsidRPr="00ED1AEE" w:rsidRDefault="00A3230A" w:rsidP="00A3230A">
    <w:pPr>
      <w:pStyle w:val="Footer"/>
    </w:pPr>
    <w:r>
      <w:t xml:space="preserve">09 67 00 - </w:t>
    </w:r>
    <w:r>
      <w:fldChar w:fldCharType="begin"/>
    </w:r>
    <w:r>
      <w:instrText xml:space="preserve"> PAGE   \* MERGEFORMAT </w:instrText>
    </w:r>
    <w:r>
      <w:fldChar w:fldCharType="separate"/>
    </w:r>
    <w:r w:rsidR="00A53A73">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D59A3" w14:textId="77777777" w:rsidR="004879CE" w:rsidRDefault="004879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B7FE4" w14:textId="77777777" w:rsidR="00D812FD" w:rsidRDefault="00D812FD">
      <w:r>
        <w:separator/>
      </w:r>
    </w:p>
  </w:footnote>
  <w:footnote w:type="continuationSeparator" w:id="0">
    <w:p w14:paraId="7DE4E121" w14:textId="77777777" w:rsidR="00D812FD" w:rsidRDefault="00D81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39510" w14:textId="77777777" w:rsidR="004879CE" w:rsidRDefault="004879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7AFC1" w14:textId="2CB57CC3" w:rsidR="00A3230A" w:rsidRPr="00FB3CD5" w:rsidRDefault="00266BB8" w:rsidP="00FB3CD5">
    <w:pPr>
      <w:pStyle w:val="Header"/>
    </w:pPr>
    <w:r>
      <w:t>10-01-23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39376" w14:textId="77777777" w:rsidR="004879CE" w:rsidRDefault="004879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21567"/>
    <w:multiLevelType w:val="hybridMultilevel"/>
    <w:tmpl w:val="2E7A46A6"/>
    <w:lvl w:ilvl="0" w:tplc="B23E98B6">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 w15:restartNumberingAfterBreak="0">
    <w:nsid w:val="4E7819D7"/>
    <w:multiLevelType w:val="hybridMultilevel"/>
    <w:tmpl w:val="AA9E2498"/>
    <w:lvl w:ilvl="0" w:tplc="E016686E">
      <w:start w:val="8"/>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1828653">
    <w:abstractNumId w:val="0"/>
  </w:num>
  <w:num w:numId="2" w16cid:durableId="941957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30A"/>
    <w:rsid w:val="00007466"/>
    <w:rsid w:val="00013902"/>
    <w:rsid w:val="000504EF"/>
    <w:rsid w:val="00050909"/>
    <w:rsid w:val="000637D8"/>
    <w:rsid w:val="001118D1"/>
    <w:rsid w:val="001749D3"/>
    <w:rsid w:val="00184D02"/>
    <w:rsid w:val="002031D3"/>
    <w:rsid w:val="00246B22"/>
    <w:rsid w:val="002656DA"/>
    <w:rsid w:val="00266BB8"/>
    <w:rsid w:val="002B45C4"/>
    <w:rsid w:val="002E39E8"/>
    <w:rsid w:val="00392CB0"/>
    <w:rsid w:val="0039356A"/>
    <w:rsid w:val="003C0550"/>
    <w:rsid w:val="003D10CD"/>
    <w:rsid w:val="004879CE"/>
    <w:rsid w:val="004B47F2"/>
    <w:rsid w:val="00521D42"/>
    <w:rsid w:val="00576198"/>
    <w:rsid w:val="00683792"/>
    <w:rsid w:val="006F0B12"/>
    <w:rsid w:val="00710ADE"/>
    <w:rsid w:val="00711A61"/>
    <w:rsid w:val="007353AA"/>
    <w:rsid w:val="007B1071"/>
    <w:rsid w:val="0087544E"/>
    <w:rsid w:val="008D0A61"/>
    <w:rsid w:val="00981BCA"/>
    <w:rsid w:val="00A02CFE"/>
    <w:rsid w:val="00A3230A"/>
    <w:rsid w:val="00A53A73"/>
    <w:rsid w:val="00B51BC1"/>
    <w:rsid w:val="00C71118"/>
    <w:rsid w:val="00CC6D67"/>
    <w:rsid w:val="00CF374F"/>
    <w:rsid w:val="00D117F1"/>
    <w:rsid w:val="00D45911"/>
    <w:rsid w:val="00D64D12"/>
    <w:rsid w:val="00D812FD"/>
    <w:rsid w:val="00D904EA"/>
    <w:rsid w:val="00D93E01"/>
    <w:rsid w:val="00D94771"/>
    <w:rsid w:val="00E55F8A"/>
    <w:rsid w:val="00EB1E99"/>
    <w:rsid w:val="00ED1AEE"/>
    <w:rsid w:val="00FB3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D4F431"/>
  <w15:docId w15:val="{17F2647B-5D31-4E86-BFB7-8A4247B7B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30A"/>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CC6D67"/>
    <w:pPr>
      <w:outlineLvl w:val="1"/>
    </w:pPr>
    <w:rPr>
      <w:b/>
    </w:rPr>
  </w:style>
  <w:style w:type="paragraph" w:styleId="Footer">
    <w:name w:val="footer"/>
    <w:basedOn w:val="Header"/>
    <w:pPr>
      <w:jc w:val="center"/>
    </w:pPr>
  </w:style>
  <w:style w:type="paragraph" w:styleId="Header">
    <w:name w:val="header"/>
    <w:basedOn w:val="SpecNormal"/>
    <w:link w:val="HeaderChar"/>
    <w:pPr>
      <w:spacing w:line="240" w:lineRule="auto"/>
      <w:jc w:val="right"/>
    </w:pPr>
  </w:style>
  <w:style w:type="paragraph" w:customStyle="1" w:styleId="Level1">
    <w:name w:val="Level1"/>
    <w:basedOn w:val="SpecNormal"/>
    <w:link w:val="Level1Char"/>
    <w:rsid w:val="00CC6D67"/>
    <w:pPr>
      <w:tabs>
        <w:tab w:val="left" w:pos="720"/>
      </w:tabs>
      <w:ind w:left="720" w:hanging="360"/>
      <w:outlineLvl w:val="2"/>
    </w:pPr>
  </w:style>
  <w:style w:type="paragraph" w:customStyle="1" w:styleId="Level2">
    <w:name w:val="Level2"/>
    <w:basedOn w:val="Level1"/>
    <w:rsid w:val="00CC6D67"/>
    <w:pPr>
      <w:tabs>
        <w:tab w:val="clear" w:pos="720"/>
        <w:tab w:val="left" w:pos="1080"/>
      </w:tabs>
      <w:ind w:left="1080"/>
      <w:outlineLvl w:val="3"/>
    </w:pPr>
  </w:style>
  <w:style w:type="paragraph" w:customStyle="1" w:styleId="SpecNote">
    <w:name w:val="SpecNote"/>
    <w:basedOn w:val="SpecNormal"/>
    <w:rsid w:val="00711A61"/>
    <w:pPr>
      <w:tabs>
        <w:tab w:val="left" w:pos="4680"/>
      </w:tabs>
      <w:spacing w:after="120" w:line="240" w:lineRule="auto"/>
      <w:ind w:left="4680" w:hanging="360"/>
      <w:contextualSpacing/>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3"/>
    <w:basedOn w:val="Level2"/>
    <w:rsid w:val="00CC6D67"/>
    <w:pPr>
      <w:tabs>
        <w:tab w:val="clear" w:pos="1080"/>
        <w:tab w:val="left" w:pos="1440"/>
      </w:tabs>
      <w:ind w:left="1440"/>
      <w:outlineLvl w:val="4"/>
    </w:pPr>
  </w:style>
  <w:style w:type="paragraph" w:customStyle="1" w:styleId="Level4">
    <w:name w:val="Level4"/>
    <w:basedOn w:val="Level3"/>
    <w:rsid w:val="00CC6D67"/>
    <w:pPr>
      <w:tabs>
        <w:tab w:val="left" w:pos="1800"/>
      </w:tabs>
      <w:ind w:left="1800"/>
      <w:outlineLvl w:val="5"/>
    </w:pPr>
  </w:style>
  <w:style w:type="paragraph" w:customStyle="1" w:styleId="SpecTitle">
    <w:name w:val="SpecTitle"/>
    <w:basedOn w:val="SpecNormal"/>
    <w:rsid w:val="00711A61"/>
    <w:pPr>
      <w:spacing w:after="120" w:line="240" w:lineRule="auto"/>
      <w:jc w:val="center"/>
      <w:outlineLvl w:val="0"/>
    </w:pPr>
    <w:rPr>
      <w:b/>
      <w:caps/>
    </w:rPr>
  </w:style>
  <w:style w:type="paragraph" w:customStyle="1" w:styleId="Level5">
    <w:name w:val="Level5"/>
    <w:basedOn w:val="Level4"/>
    <w:rsid w:val="00CC6D67"/>
    <w:pPr>
      <w:tabs>
        <w:tab w:val="left" w:pos="2160"/>
      </w:tabs>
      <w:ind w:left="2160"/>
      <w:outlineLvl w:val="6"/>
    </w:pPr>
  </w:style>
  <w:style w:type="paragraph" w:customStyle="1" w:styleId="Pubs">
    <w:name w:val="Pubs"/>
    <w:basedOn w:val="Level1"/>
    <w:rsid w:val="00711A61"/>
    <w:pPr>
      <w:tabs>
        <w:tab w:val="clear" w:pos="720"/>
        <w:tab w:val="left" w:pos="3600"/>
      </w:tabs>
      <w:ind w:left="3600" w:hanging="2880"/>
      <w:outlineLvl w:val="4"/>
    </w:pPr>
  </w:style>
  <w:style w:type="paragraph" w:customStyle="1" w:styleId="SpecNormal">
    <w:name w:val="SpecNormal"/>
    <w:basedOn w:val="Normal"/>
    <w:pPr>
      <w:suppressAutoHyphens/>
      <w:spacing w:after="0" w:line="360" w:lineRule="auto"/>
    </w:pPr>
  </w:style>
  <w:style w:type="paragraph" w:customStyle="1" w:styleId="Level6">
    <w:name w:val="Level6"/>
    <w:basedOn w:val="Normal"/>
    <w:rsid w:val="00CC6D67"/>
    <w:pPr>
      <w:tabs>
        <w:tab w:val="left" w:pos="1440"/>
        <w:tab w:val="left" w:pos="1800"/>
        <w:tab w:val="left" w:pos="2160"/>
        <w:tab w:val="left" w:pos="2520"/>
        <w:tab w:val="left" w:pos="2610"/>
      </w:tabs>
      <w:suppressAutoHyphens/>
      <w:spacing w:after="0" w:line="360" w:lineRule="auto"/>
      <w:ind w:left="2160"/>
      <w:outlineLvl w:val="7"/>
    </w:pPr>
  </w:style>
  <w:style w:type="paragraph" w:customStyle="1" w:styleId="End">
    <w:name w:val="End"/>
    <w:basedOn w:val="Normal"/>
    <w:qFormat/>
    <w:rsid w:val="00711A61"/>
    <w:pPr>
      <w:jc w:val="center"/>
    </w:pPr>
  </w:style>
  <w:style w:type="character" w:customStyle="1" w:styleId="Level1Char">
    <w:name w:val="Level1 Char"/>
    <w:link w:val="Level1"/>
    <w:locked/>
    <w:rsid w:val="002E39E8"/>
    <w:rPr>
      <w:rFonts w:ascii="Courier New" w:hAnsi="Courier New"/>
    </w:rPr>
  </w:style>
  <w:style w:type="character" w:customStyle="1" w:styleId="HeaderChar">
    <w:name w:val="Header Char"/>
    <w:link w:val="Header"/>
    <w:rsid w:val="00184D02"/>
    <w:rPr>
      <w:rFonts w:ascii="Courier New" w:hAnsi="Courier New"/>
    </w:rPr>
  </w:style>
  <w:style w:type="paragraph" w:styleId="Revision">
    <w:name w:val="Revision"/>
    <w:hidden/>
    <w:uiPriority w:val="99"/>
    <w:semiHidden/>
    <w:rsid w:val="00D94771"/>
    <w:rPr>
      <w:rFonts w:ascii="Courier New" w:hAnsi="Courier New"/>
    </w:rPr>
  </w:style>
  <w:style w:type="character" w:styleId="CommentReference">
    <w:name w:val="annotation reference"/>
    <w:basedOn w:val="DefaultParagraphFont"/>
    <w:semiHidden/>
    <w:unhideWhenUsed/>
    <w:rsid w:val="00D94771"/>
    <w:rPr>
      <w:sz w:val="16"/>
      <w:szCs w:val="16"/>
    </w:rPr>
  </w:style>
  <w:style w:type="paragraph" w:styleId="CommentText">
    <w:name w:val="annotation text"/>
    <w:basedOn w:val="Normal"/>
    <w:link w:val="CommentTextChar"/>
    <w:unhideWhenUsed/>
    <w:rsid w:val="00D94771"/>
  </w:style>
  <w:style w:type="character" w:customStyle="1" w:styleId="CommentTextChar">
    <w:name w:val="Comment Text Char"/>
    <w:basedOn w:val="DefaultParagraphFont"/>
    <w:link w:val="CommentText"/>
    <w:rsid w:val="00D94771"/>
    <w:rPr>
      <w:rFonts w:ascii="Courier New" w:hAnsi="Courier New"/>
    </w:rPr>
  </w:style>
  <w:style w:type="paragraph" w:styleId="CommentSubject">
    <w:name w:val="annotation subject"/>
    <w:basedOn w:val="CommentText"/>
    <w:next w:val="CommentText"/>
    <w:link w:val="CommentSubjectChar"/>
    <w:semiHidden/>
    <w:unhideWhenUsed/>
    <w:rsid w:val="00D94771"/>
    <w:rPr>
      <w:b/>
      <w:bCs/>
    </w:rPr>
  </w:style>
  <w:style w:type="character" w:customStyle="1" w:styleId="CommentSubjectChar">
    <w:name w:val="Comment Subject Char"/>
    <w:basedOn w:val="CommentTextChar"/>
    <w:link w:val="CommentSubject"/>
    <w:semiHidden/>
    <w:rsid w:val="00D94771"/>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1538">
      <w:bodyDiv w:val="1"/>
      <w:marLeft w:val="0"/>
      <w:marRight w:val="0"/>
      <w:marTop w:val="0"/>
      <w:marBottom w:val="0"/>
      <w:divBdr>
        <w:top w:val="none" w:sz="0" w:space="0" w:color="auto"/>
        <w:left w:val="none" w:sz="0" w:space="0" w:color="auto"/>
        <w:bottom w:val="none" w:sz="0" w:space="0" w:color="auto"/>
        <w:right w:val="none" w:sz="0" w:space="0" w:color="auto"/>
      </w:divBdr>
    </w:div>
    <w:div w:id="626356828">
      <w:bodyDiv w:val="1"/>
      <w:marLeft w:val="0"/>
      <w:marRight w:val="0"/>
      <w:marTop w:val="0"/>
      <w:marBottom w:val="0"/>
      <w:divBdr>
        <w:top w:val="none" w:sz="0" w:space="0" w:color="auto"/>
        <w:left w:val="none" w:sz="0" w:space="0" w:color="auto"/>
        <w:bottom w:val="none" w:sz="0" w:space="0" w:color="auto"/>
        <w:right w:val="none" w:sz="0" w:space="0" w:color="auto"/>
      </w:divBdr>
    </w:div>
    <w:div w:id="2048868595">
      <w:bodyDiv w:val="1"/>
      <w:marLeft w:val="0"/>
      <w:marRight w:val="0"/>
      <w:marTop w:val="0"/>
      <w:marBottom w:val="0"/>
      <w:divBdr>
        <w:top w:val="none" w:sz="0" w:space="0" w:color="auto"/>
        <w:left w:val="none" w:sz="0" w:space="0" w:color="auto"/>
        <w:bottom w:val="none" w:sz="0" w:space="0" w:color="auto"/>
        <w:right w:val="none" w:sz="0" w:space="0" w:color="auto"/>
      </w:divBdr>
    </w:div>
    <w:div w:id="210463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Specs\40%20-%20MID-ATLANTIC%20SPECIFIERS\VA%20NCA%20Master%20Update%20003630.20\16%20-%20Phase%202%20Submission\SpecTemplate%20rev%20-%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SpecTemplate rev - Copy.dot</Template>
  <TotalTime>6</TotalTime>
  <Pages>4</Pages>
  <Words>926</Words>
  <Characters>5397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DVA</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 67 00 FLUID-APPLIED FLOORING</dc:title>
  <dc:subject>NCA MASTER CONSTRUCTION SPECIFICATIONS</dc:subject>
  <dc:creator>Department of Veterans Affairs, Office of Construction and Facilities Management, Facilities Standards Service</dc:creator>
  <cp:lastModifiedBy>Bunn, Elizabeth (CFM)</cp:lastModifiedBy>
  <cp:revision>10</cp:revision>
  <cp:lastPrinted>2023-07-28T18:57:00Z</cp:lastPrinted>
  <dcterms:created xsi:type="dcterms:W3CDTF">2014-05-14T13:15:00Z</dcterms:created>
  <dcterms:modified xsi:type="dcterms:W3CDTF">2023-09-14T18:01:00Z</dcterms:modified>
</cp:coreProperties>
</file>