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CE4BC" w14:textId="77777777" w:rsidR="00886747" w:rsidRPr="00593939" w:rsidRDefault="00886747" w:rsidP="00886747">
      <w:pPr>
        <w:pStyle w:val="SpecTitle"/>
      </w:pPr>
      <w:r w:rsidRPr="00593939">
        <w:t>SECTION 09 63 13</w:t>
      </w:r>
      <w:r w:rsidRPr="00593939">
        <w:br/>
        <w:t>BRICK FLOORING</w:t>
      </w:r>
    </w:p>
    <w:p w14:paraId="0CCFC289" w14:textId="77777777" w:rsidR="00886747" w:rsidRDefault="00886747" w:rsidP="00886747">
      <w:pPr>
        <w:pStyle w:val="SpecNote"/>
      </w:pPr>
      <w:r>
        <w:t>SPEC WRITER NOTES:</w:t>
      </w:r>
    </w:p>
    <w:p w14:paraId="1966CB21" w14:textId="77777777" w:rsidR="00886747" w:rsidRDefault="00886747" w:rsidP="00886747">
      <w:pPr>
        <w:pStyle w:val="SpecNote"/>
      </w:pPr>
      <w:r>
        <w:t>1.</w:t>
      </w:r>
      <w:r>
        <w:tab/>
        <w:t>Use this section only for NCA projects.</w:t>
      </w:r>
    </w:p>
    <w:p w14:paraId="178B5DCC" w14:textId="77777777" w:rsidR="00886747" w:rsidRDefault="00886747" w:rsidP="00886747">
      <w:pPr>
        <w:pStyle w:val="SpecNote"/>
      </w:pPr>
      <w:r>
        <w:t>2.</w:t>
      </w:r>
      <w:r>
        <w:tab/>
        <w:t>Delete // ____// if not applicable to project. Also delete any other item or paragraph not applicable in the section and renumber the paragraphs.</w:t>
      </w:r>
    </w:p>
    <w:p w14:paraId="589A2669" w14:textId="77777777" w:rsidR="00886747" w:rsidRDefault="00886747" w:rsidP="00886747">
      <w:pPr>
        <w:pStyle w:val="ArticleB"/>
      </w:pPr>
      <w:r>
        <w:t>PART 1 - GENERAL</w:t>
      </w:r>
    </w:p>
    <w:p w14:paraId="2CC0790A" w14:textId="77777777" w:rsidR="00886747" w:rsidRDefault="00886747" w:rsidP="00886747">
      <w:pPr>
        <w:pStyle w:val="ArticleB"/>
      </w:pPr>
      <w:r>
        <w:t>1.1 DESCRIPTION</w:t>
      </w:r>
    </w:p>
    <w:p w14:paraId="6EF047E0" w14:textId="77777777" w:rsidR="00886747" w:rsidRDefault="00886747" w:rsidP="00886747">
      <w:pPr>
        <w:pStyle w:val="Level1"/>
      </w:pPr>
      <w:r>
        <w:t>A.</w:t>
      </w:r>
      <w:r>
        <w:tab/>
        <w:t>The requirements for interior brick flooring, set in mortar on a rigid base are covered in this section.</w:t>
      </w:r>
    </w:p>
    <w:p w14:paraId="13025503" w14:textId="77777777" w:rsidR="00886747" w:rsidRDefault="00886747" w:rsidP="00886747">
      <w:pPr>
        <w:pStyle w:val="ArticleB"/>
      </w:pPr>
      <w:r>
        <w:t>1.2 RELATED WORK</w:t>
      </w:r>
    </w:p>
    <w:p w14:paraId="5B8418A6" w14:textId="77777777" w:rsidR="00886747" w:rsidRPr="00593939" w:rsidRDefault="00886747" w:rsidP="00886747">
      <w:pPr>
        <w:pStyle w:val="Level1"/>
      </w:pPr>
      <w:r>
        <w:t>A.</w:t>
      </w:r>
      <w:r>
        <w:tab/>
        <w:t xml:space="preserve">Concrete Subfloors: </w:t>
      </w:r>
      <w:r w:rsidRPr="00593939">
        <w:t>Section 03 30 00, CAST-IN-PLACE CONCRETE</w:t>
      </w:r>
      <w:r>
        <w:t>.</w:t>
      </w:r>
    </w:p>
    <w:p w14:paraId="75B279DC" w14:textId="77777777" w:rsidR="00886747" w:rsidRDefault="00886747" w:rsidP="00886747">
      <w:pPr>
        <w:pStyle w:val="Level1"/>
      </w:pPr>
      <w:r>
        <w:t>B.</w:t>
      </w:r>
      <w:r>
        <w:tab/>
        <w:t xml:space="preserve">Color and texture of // grout // mortar // brick //: </w:t>
      </w:r>
      <w:r w:rsidRPr="00593939">
        <w:t>Section 09 06 00, SCHEDULE FOR FINISHES</w:t>
      </w:r>
      <w:r>
        <w:t>.</w:t>
      </w:r>
    </w:p>
    <w:p w14:paraId="5AF9D9CB" w14:textId="77777777" w:rsidR="00886747" w:rsidRDefault="00886747" w:rsidP="00886747">
      <w:pPr>
        <w:pStyle w:val="Level1"/>
      </w:pPr>
      <w:r>
        <w:t>C.</w:t>
      </w:r>
      <w:r>
        <w:tab/>
        <w:t>See drawings for the paving pattern.</w:t>
      </w:r>
    </w:p>
    <w:p w14:paraId="3E2517BD" w14:textId="77777777" w:rsidR="00886747" w:rsidRDefault="00886747" w:rsidP="00886747">
      <w:pPr>
        <w:pStyle w:val="ArticleB"/>
      </w:pPr>
      <w:r>
        <w:t>1.3 ALLOWABLE TOLERANCES</w:t>
      </w:r>
    </w:p>
    <w:p w14:paraId="300C8314" w14:textId="77777777" w:rsidR="00886747" w:rsidRDefault="00886747" w:rsidP="00886747">
      <w:pPr>
        <w:pStyle w:val="Level1"/>
      </w:pPr>
      <w:r>
        <w:t>A.</w:t>
      </w:r>
      <w:r>
        <w:tab/>
        <w:t>Floor surface true to plane within 1 in 1000 (1/8-inch in 10 feet) not cumulative.</w:t>
      </w:r>
    </w:p>
    <w:p w14:paraId="6B0D72CD" w14:textId="77777777" w:rsidR="00886747" w:rsidRDefault="00886747" w:rsidP="00886747">
      <w:pPr>
        <w:pStyle w:val="Level1"/>
      </w:pPr>
      <w:r>
        <w:t>B.</w:t>
      </w:r>
      <w:r>
        <w:tab/>
        <w:t>Joint width deviation not greater than 10 percent of dimension shown.</w:t>
      </w:r>
    </w:p>
    <w:p w14:paraId="7DFA08D2" w14:textId="77777777" w:rsidR="00886747" w:rsidRPr="0089143F" w:rsidRDefault="00886747" w:rsidP="00886747">
      <w:pPr>
        <w:pStyle w:val="ArticleB"/>
      </w:pPr>
      <w:r w:rsidRPr="0089143F">
        <w:t>1</w:t>
      </w:r>
      <w:r>
        <w:t xml:space="preserve">.4 </w:t>
      </w:r>
      <w:r w:rsidRPr="0089143F">
        <w:t>SUSTAINABILITY REQUIREMENTS</w:t>
      </w:r>
    </w:p>
    <w:p w14:paraId="7C316549" w14:textId="77777777" w:rsidR="00886747" w:rsidRPr="0089143F" w:rsidRDefault="00886747" w:rsidP="00886747">
      <w:pPr>
        <w:pStyle w:val="Level1"/>
      </w:pPr>
      <w:r>
        <w:t>A.</w:t>
      </w:r>
      <w:r>
        <w:tab/>
      </w:r>
      <w:r w:rsidRPr="0089143F">
        <w:t>Materials in this section may contribute towards contract compliance with sustainability requirements.  See Section 01 81 11, SUSTAINABLE DESIGN REQUIRMENTS, for project // local/regional materials, // low-emitting materials, // recycled content, // _____// requirements.</w:t>
      </w:r>
    </w:p>
    <w:p w14:paraId="0E078B3F" w14:textId="77777777" w:rsidR="00886747" w:rsidRDefault="00886747" w:rsidP="00886747">
      <w:pPr>
        <w:pStyle w:val="ArticleB"/>
      </w:pPr>
      <w:r>
        <w:t>1.5 SUBMITTALS</w:t>
      </w:r>
    </w:p>
    <w:p w14:paraId="5275AEC0" w14:textId="77777777" w:rsidR="00886747" w:rsidRDefault="00886747" w:rsidP="00886747">
      <w:pPr>
        <w:pStyle w:val="Level1"/>
      </w:pPr>
      <w:r>
        <w:t>A.</w:t>
      </w:r>
      <w:r>
        <w:tab/>
        <w:t xml:space="preserve">In accordance with </w:t>
      </w:r>
      <w:r w:rsidRPr="00593939">
        <w:t xml:space="preserve">Section 01 33 </w:t>
      </w:r>
      <w:r>
        <w:t>23, SHOP DRAWINGS, PRODUCT DATA AND SAMPLES, furnish the following:</w:t>
      </w:r>
    </w:p>
    <w:p w14:paraId="07BDE4CE" w14:textId="77777777" w:rsidR="00886747" w:rsidRDefault="00886747" w:rsidP="00886747">
      <w:pPr>
        <w:pStyle w:val="Level1"/>
      </w:pPr>
      <w:r>
        <w:t>B.</w:t>
      </w:r>
      <w:r>
        <w:tab/>
        <w:t>Samples:</w:t>
      </w:r>
    </w:p>
    <w:p w14:paraId="1AFF5947" w14:textId="77777777" w:rsidR="00886747" w:rsidRDefault="00886747" w:rsidP="00886747">
      <w:pPr>
        <w:pStyle w:val="Level2"/>
      </w:pPr>
      <w:r>
        <w:t>1.</w:t>
      </w:r>
      <w:r>
        <w:tab/>
        <w:t>Five individual samples of brick showing extreme variations in color and texture.</w:t>
      </w:r>
    </w:p>
    <w:p w14:paraId="5110B33C" w14:textId="77777777" w:rsidR="00886747" w:rsidRDefault="00886747" w:rsidP="00886747">
      <w:pPr>
        <w:pStyle w:val="Level1"/>
      </w:pPr>
      <w:r>
        <w:t>C.</w:t>
      </w:r>
      <w:r>
        <w:tab/>
        <w:t>Shop Drawings:</w:t>
      </w:r>
    </w:p>
    <w:p w14:paraId="08B8F8B7" w14:textId="77777777" w:rsidR="00886747" w:rsidRDefault="00886747" w:rsidP="00886747">
      <w:pPr>
        <w:pStyle w:val="Level2"/>
      </w:pPr>
      <w:r>
        <w:t>1.</w:t>
      </w:r>
      <w:r>
        <w:tab/>
        <w:t>Special</w:t>
      </w:r>
      <w:r w:rsidRPr="00886747">
        <w:t xml:space="preserve"> </w:t>
      </w:r>
      <w:r>
        <w:t>brick shapes.</w:t>
      </w:r>
    </w:p>
    <w:p w14:paraId="3B2A37E2" w14:textId="77777777" w:rsidR="00886747" w:rsidRDefault="00886747" w:rsidP="00886747">
      <w:pPr>
        <w:pStyle w:val="ArticleB"/>
      </w:pPr>
      <w:r>
        <w:t>1.6 PRODUCT DELIVERY, STORAGE, AND HANDLING</w:t>
      </w:r>
    </w:p>
    <w:p w14:paraId="5DAEA3CE" w14:textId="77777777" w:rsidR="00886747" w:rsidRDefault="00886747" w:rsidP="00886747">
      <w:pPr>
        <w:pStyle w:val="Level1"/>
      </w:pPr>
      <w:r>
        <w:t>A.</w:t>
      </w:r>
      <w:r>
        <w:tab/>
        <w:t>Deliver masonry materials in original sealed containers marked with name of manufacturer and identification of contents.</w:t>
      </w:r>
    </w:p>
    <w:p w14:paraId="0FCEF35A" w14:textId="77777777" w:rsidR="00886747" w:rsidRDefault="00886747" w:rsidP="00886747">
      <w:pPr>
        <w:pStyle w:val="Level1"/>
      </w:pPr>
      <w:r>
        <w:t>B.</w:t>
      </w:r>
      <w:r>
        <w:tab/>
        <w:t xml:space="preserve">Store masonry materials under waterproof covers on planking clear of ground, and protect from handling damage, dirt stain, </w:t>
      </w:r>
      <w:proofErr w:type="gramStart"/>
      <w:r>
        <w:t>water</w:t>
      </w:r>
      <w:proofErr w:type="gramEnd"/>
      <w:r>
        <w:t xml:space="preserve"> and wind.</w:t>
      </w:r>
    </w:p>
    <w:p w14:paraId="115A6B30" w14:textId="77777777" w:rsidR="00FA27AF" w:rsidRDefault="00FA27AF" w:rsidP="00FA27AF">
      <w:pPr>
        <w:pStyle w:val="ArticleB"/>
      </w:pPr>
      <w:r>
        <w:lastRenderedPageBreak/>
        <w:t>1.7 APPLICABLE PUBLICATIONS</w:t>
      </w:r>
    </w:p>
    <w:p w14:paraId="54CEB959" w14:textId="77777777" w:rsidR="00FA27AF" w:rsidRDefault="00FA27AF" w:rsidP="00FA27AF">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19A96BEB" w14:textId="77777777" w:rsidR="00FA27AF" w:rsidRDefault="00FA27AF" w:rsidP="00FA27AF">
      <w:pPr>
        <w:pStyle w:val="SpecNote"/>
      </w:pPr>
      <w:r>
        <w:t>SPEC WRITER NOTES:</w:t>
      </w:r>
    </w:p>
    <w:p w14:paraId="139DCF05" w14:textId="77777777" w:rsidR="00FA27AF" w:rsidRDefault="00FA27AF" w:rsidP="00FA27AF">
      <w:pPr>
        <w:pStyle w:val="SpecNote"/>
      </w:pPr>
      <w:r>
        <w:t>1.</w:t>
      </w:r>
      <w:r>
        <w:tab/>
        <w:t>Remove reference citations that do not remain in Part 2 or Part 3 of edited specification.</w:t>
      </w:r>
    </w:p>
    <w:p w14:paraId="281BB295" w14:textId="77777777" w:rsidR="00FA27AF" w:rsidRDefault="00FA27AF" w:rsidP="00FA27AF">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499EC7B5" w14:textId="77777777" w:rsidR="00886747" w:rsidRPr="00863C81" w:rsidRDefault="00886747" w:rsidP="00863C81">
      <w:pPr>
        <w:pStyle w:val="Level1"/>
      </w:pPr>
      <w:r w:rsidRPr="00863C81">
        <w:t>B.</w:t>
      </w:r>
      <w:r w:rsidRPr="00863C81">
        <w:tab/>
        <w:t>American Society for Testing and Materials (ASTM):</w:t>
      </w:r>
    </w:p>
    <w:p w14:paraId="6B6052D4" w14:textId="24344000" w:rsidR="00886747" w:rsidRDefault="00886747" w:rsidP="00886747">
      <w:pPr>
        <w:pStyle w:val="Pubs"/>
      </w:pPr>
      <w:r>
        <w:t>C150/C150M-</w:t>
      </w:r>
      <w:r w:rsidR="0063086F">
        <w:t>22</w:t>
      </w:r>
      <w:r>
        <w:tab/>
        <w:t>Portland Cement</w:t>
      </w:r>
    </w:p>
    <w:p w14:paraId="69567451" w14:textId="03880743" w:rsidR="00886747" w:rsidRDefault="0063086F" w:rsidP="00886747">
      <w:pPr>
        <w:pStyle w:val="Pubs"/>
      </w:pPr>
      <w:r w:rsidRPr="0063086F">
        <w:rPr>
          <w:rFonts w:ascii="Arial" w:hAnsi="Arial" w:cs="Arial"/>
          <w:b/>
          <w:bCs/>
          <w:color w:val="232F3A"/>
          <w:shd w:val="clear" w:color="auto" w:fill="FFFFFF"/>
        </w:rPr>
        <w:t xml:space="preserve"> </w:t>
      </w:r>
      <w:r w:rsidRPr="008F0E3E">
        <w:rPr>
          <w:color w:val="232F3A"/>
          <w:shd w:val="clear" w:color="auto" w:fill="FFFFFF"/>
        </w:rPr>
        <w:t>C270-19ae1</w:t>
      </w:r>
      <w:r w:rsidR="00886747">
        <w:tab/>
        <w:t>Mortar for Unit Masonry</w:t>
      </w:r>
    </w:p>
    <w:p w14:paraId="34B93772" w14:textId="148B3EDA" w:rsidR="00886747" w:rsidRDefault="0063086F" w:rsidP="00886747">
      <w:pPr>
        <w:pStyle w:val="Pubs"/>
      </w:pPr>
      <w:r w:rsidRPr="0063086F">
        <w:rPr>
          <w:rFonts w:ascii="Arial" w:hAnsi="Arial" w:cs="Arial"/>
          <w:b/>
          <w:bCs/>
          <w:color w:val="232F3A"/>
          <w:shd w:val="clear" w:color="auto" w:fill="FFFFFF"/>
        </w:rPr>
        <w:t xml:space="preserve"> </w:t>
      </w:r>
      <w:r w:rsidRPr="008F0E3E">
        <w:rPr>
          <w:color w:val="232F3A"/>
          <w:shd w:val="clear" w:color="auto" w:fill="FFFFFF"/>
        </w:rPr>
        <w:t>C902-22</w:t>
      </w:r>
      <w:r>
        <w:rPr>
          <w:rFonts w:ascii="Arial" w:hAnsi="Arial" w:cs="Arial"/>
          <w:color w:val="232F3A"/>
          <w:shd w:val="clear" w:color="auto" w:fill="FFFFFF"/>
        </w:rPr>
        <w:t> </w:t>
      </w:r>
      <w:r w:rsidR="00886747">
        <w:tab/>
        <w:t>Pedestrian and Light Traffic Paving Brick</w:t>
      </w:r>
    </w:p>
    <w:p w14:paraId="4090D918" w14:textId="77777777" w:rsidR="00886747" w:rsidRDefault="00886747" w:rsidP="00886747">
      <w:pPr>
        <w:pStyle w:val="ArticleB"/>
      </w:pPr>
      <w:r>
        <w:t>PART 2 - PRODUCTS</w:t>
      </w:r>
    </w:p>
    <w:p w14:paraId="0FE54EE7" w14:textId="77777777" w:rsidR="00886747" w:rsidRDefault="00886747" w:rsidP="00886747">
      <w:pPr>
        <w:pStyle w:val="ArticleB"/>
      </w:pPr>
      <w:r>
        <w:t>2.1 MATERIALS</w:t>
      </w:r>
    </w:p>
    <w:p w14:paraId="6B10BDF2" w14:textId="77777777" w:rsidR="00886747" w:rsidRDefault="00886747" w:rsidP="00886747">
      <w:pPr>
        <w:pStyle w:val="Level1"/>
      </w:pPr>
      <w:r>
        <w:t>A.</w:t>
      </w:r>
      <w:r>
        <w:tab/>
        <w:t>Paving Brick: ASTM C902; Class SX, Type I.</w:t>
      </w:r>
    </w:p>
    <w:p w14:paraId="7C53D86F" w14:textId="77777777" w:rsidR="00886747" w:rsidRDefault="00863C81" w:rsidP="00886747">
      <w:pPr>
        <w:pStyle w:val="Level1"/>
      </w:pPr>
      <w:r>
        <w:t>B.</w:t>
      </w:r>
      <w:r>
        <w:tab/>
      </w:r>
      <w:r w:rsidR="00886747">
        <w:t>Portland Cement: ASTM C150.</w:t>
      </w:r>
    </w:p>
    <w:p w14:paraId="37A30D57" w14:textId="77777777" w:rsidR="00886747" w:rsidRDefault="00863C81" w:rsidP="00886747">
      <w:pPr>
        <w:pStyle w:val="Level1"/>
      </w:pPr>
      <w:r>
        <w:t>C.</w:t>
      </w:r>
      <w:r>
        <w:tab/>
      </w:r>
      <w:r w:rsidR="00886747">
        <w:t>Coloring Pigments: Pure mineral pigments, lime proof and non-fading; added to // grout // mortar // by the manufacturer. Job colored // grout // and mortar // is not acceptable.</w:t>
      </w:r>
    </w:p>
    <w:p w14:paraId="0543958E" w14:textId="77777777" w:rsidR="00886747" w:rsidRDefault="00886747" w:rsidP="00886747">
      <w:pPr>
        <w:pStyle w:val="ArticleB"/>
      </w:pPr>
      <w:r>
        <w:t>2.2 MORTAR</w:t>
      </w:r>
    </w:p>
    <w:p w14:paraId="0CCD1EFD" w14:textId="77777777" w:rsidR="00886747" w:rsidRDefault="008F3133" w:rsidP="00886747">
      <w:pPr>
        <w:pStyle w:val="Level1"/>
      </w:pPr>
      <w:r>
        <w:t>A.</w:t>
      </w:r>
      <w:r>
        <w:tab/>
        <w:t>ASTM C270, Type S;</w:t>
      </w:r>
      <w:r w:rsidR="00886747">
        <w:t xml:space="preserve"> Type N lime is not permitted.</w:t>
      </w:r>
    </w:p>
    <w:p w14:paraId="342A7E71" w14:textId="77777777" w:rsidR="008F3133" w:rsidRDefault="008F3133" w:rsidP="00886747">
      <w:pPr>
        <w:pStyle w:val="Level1"/>
      </w:pPr>
      <w:r>
        <w:t>B.</w:t>
      </w:r>
      <w:r>
        <w:tab/>
        <w:t>No admixtures permitted.</w:t>
      </w:r>
    </w:p>
    <w:p w14:paraId="5D41872C" w14:textId="77777777" w:rsidR="00886747" w:rsidRDefault="00886747" w:rsidP="00886747">
      <w:pPr>
        <w:pStyle w:val="ArticleB"/>
      </w:pPr>
      <w:r>
        <w:t>2.3 GROUT</w:t>
      </w:r>
    </w:p>
    <w:p w14:paraId="35EB7FD2" w14:textId="77777777" w:rsidR="008F3133" w:rsidRDefault="00886747" w:rsidP="00886747">
      <w:pPr>
        <w:pStyle w:val="Level1"/>
      </w:pPr>
      <w:r>
        <w:t>A.</w:t>
      </w:r>
      <w:r>
        <w:tab/>
        <w:t xml:space="preserve">One part </w:t>
      </w:r>
      <w:r w:rsidR="00826AEB">
        <w:t>P</w:t>
      </w:r>
      <w:r>
        <w:t xml:space="preserve">ortland cement </w:t>
      </w:r>
      <w:r w:rsidR="008F3133">
        <w:t>and three parts sand by volume.</w:t>
      </w:r>
    </w:p>
    <w:p w14:paraId="26937727" w14:textId="77777777" w:rsidR="00886747" w:rsidRDefault="008F3133" w:rsidP="00886747">
      <w:pPr>
        <w:pStyle w:val="Level1"/>
      </w:pPr>
      <w:r>
        <w:t>B.</w:t>
      </w:r>
      <w:r>
        <w:tab/>
      </w:r>
      <w:r w:rsidR="00886747">
        <w:t>Mix with enough water for flowability.</w:t>
      </w:r>
    </w:p>
    <w:p w14:paraId="024EE12C" w14:textId="77777777" w:rsidR="00886747" w:rsidRDefault="00886747" w:rsidP="00886747">
      <w:pPr>
        <w:pStyle w:val="ArticleB"/>
      </w:pPr>
      <w:r>
        <w:t>PART 3 - EXECUTION</w:t>
      </w:r>
    </w:p>
    <w:p w14:paraId="27210BD5" w14:textId="77777777" w:rsidR="00886747" w:rsidRDefault="00886747" w:rsidP="00886747">
      <w:pPr>
        <w:pStyle w:val="ArticleB"/>
      </w:pPr>
      <w:r>
        <w:t>3.1 APPLICABLE</w:t>
      </w:r>
    </w:p>
    <w:p w14:paraId="39CFC2B9" w14:textId="77777777" w:rsidR="00886747" w:rsidRDefault="00886747" w:rsidP="00886747">
      <w:pPr>
        <w:pStyle w:val="Level1"/>
      </w:pPr>
      <w:r>
        <w:t>A.</w:t>
      </w:r>
      <w:r>
        <w:tab/>
        <w:t xml:space="preserve">General: Do not use bricks with chips, cracks, </w:t>
      </w:r>
      <w:proofErr w:type="gramStart"/>
      <w:r>
        <w:t>discoloration</w:t>
      </w:r>
      <w:proofErr w:type="gramEnd"/>
      <w:r>
        <w:t xml:space="preserve"> or other visible defects.</w:t>
      </w:r>
    </w:p>
    <w:p w14:paraId="726E039A" w14:textId="77777777" w:rsidR="00886747" w:rsidRDefault="00886747" w:rsidP="00886747">
      <w:pPr>
        <w:pStyle w:val="Level1"/>
      </w:pPr>
      <w:r>
        <w:t>B.</w:t>
      </w:r>
      <w:r>
        <w:tab/>
        <w:t>Installation with Portland Cement Grout:</w:t>
      </w:r>
    </w:p>
    <w:p w14:paraId="018D2755" w14:textId="77777777" w:rsidR="00886747" w:rsidRDefault="00886747" w:rsidP="00886747">
      <w:pPr>
        <w:pStyle w:val="Level2"/>
      </w:pPr>
      <w:r>
        <w:t>1.</w:t>
      </w:r>
      <w:r>
        <w:tab/>
        <w:t>Spread and screed mortar setting bed mixture 13 mm to 25 mm (1/2-inch to 1-inch) in thickness true to plane.</w:t>
      </w:r>
    </w:p>
    <w:p w14:paraId="1F2A8913" w14:textId="77777777" w:rsidR="00886747" w:rsidRDefault="00886747" w:rsidP="00886747">
      <w:pPr>
        <w:pStyle w:val="Level2"/>
      </w:pPr>
      <w:r>
        <w:t>2.</w:t>
      </w:r>
      <w:r>
        <w:tab/>
        <w:t>Limit setting bed to minimum amount which can be covered with brick before initial set.</w:t>
      </w:r>
    </w:p>
    <w:p w14:paraId="3DD9634A" w14:textId="77777777" w:rsidR="00886747" w:rsidRDefault="00886747" w:rsidP="00886747">
      <w:pPr>
        <w:pStyle w:val="Level2"/>
      </w:pPr>
      <w:r>
        <w:lastRenderedPageBreak/>
        <w:t>3.</w:t>
      </w:r>
      <w:r>
        <w:tab/>
        <w:t>Apply 1 mm (1/32-inch) layer of neat cement paste over setting bed. Set and level each brick immediately. Tamp brick to completely contact setting bed.</w:t>
      </w:r>
    </w:p>
    <w:p w14:paraId="57C2D480" w14:textId="77777777" w:rsidR="00886747" w:rsidRDefault="00886747" w:rsidP="00886747">
      <w:pPr>
        <w:pStyle w:val="Level2"/>
      </w:pPr>
      <w:r>
        <w:t>4.</w:t>
      </w:r>
      <w:r>
        <w:tab/>
        <w:t>Grout joints as soon as initial set is achieved. Place grout in joints, strike flush and tool slightly concave.</w:t>
      </w:r>
    </w:p>
    <w:p w14:paraId="685F2716" w14:textId="77777777" w:rsidR="00886747" w:rsidRDefault="00886747" w:rsidP="00886747">
      <w:pPr>
        <w:pStyle w:val="Level2"/>
      </w:pPr>
      <w:r>
        <w:t>5.</w:t>
      </w:r>
      <w:r>
        <w:tab/>
        <w:t>Cure grout by maintaining in a damp condition for seven days.</w:t>
      </w:r>
    </w:p>
    <w:p w14:paraId="256B691C" w14:textId="77777777" w:rsidR="00886747" w:rsidRDefault="00886747" w:rsidP="00886747">
      <w:pPr>
        <w:pStyle w:val="Level1"/>
      </w:pPr>
      <w:r>
        <w:t>C.</w:t>
      </w:r>
      <w:r>
        <w:tab/>
        <w:t>Installation with Portland Cement Mortar:</w:t>
      </w:r>
    </w:p>
    <w:p w14:paraId="24AC2327" w14:textId="77777777" w:rsidR="00886747" w:rsidRDefault="00886747" w:rsidP="00886747">
      <w:pPr>
        <w:pStyle w:val="Level2"/>
      </w:pPr>
      <w:r>
        <w:t>1.</w:t>
      </w:r>
      <w:r>
        <w:tab/>
        <w:t>Install brick in full bed joint.  Remove excess mortar.  Strike joints flush with top surface of brick and tool slightly concave.</w:t>
      </w:r>
    </w:p>
    <w:p w14:paraId="7ACD49AF" w14:textId="77777777" w:rsidR="00886747" w:rsidRDefault="00886747" w:rsidP="00886747">
      <w:pPr>
        <w:pStyle w:val="Level2"/>
      </w:pPr>
      <w:r>
        <w:t>2.</w:t>
      </w:r>
      <w:r>
        <w:tab/>
        <w:t>Cure mortar by maintaining in a damp condition for seven days.</w:t>
      </w:r>
    </w:p>
    <w:p w14:paraId="3090B975" w14:textId="77777777" w:rsidR="008D0A61" w:rsidRPr="00981BCA" w:rsidRDefault="00886747" w:rsidP="00863C81">
      <w:pPr>
        <w:pStyle w:val="SpecNormal"/>
        <w:jc w:val="center"/>
      </w:pPr>
      <w:r>
        <w:t>- - - E N D - - -</w:t>
      </w:r>
    </w:p>
    <w:sectPr w:rsidR="008D0A61" w:rsidRPr="00981BCA">
      <w:headerReference w:type="default" r:id="rId7"/>
      <w:footerReference w:type="default" r:id="rId8"/>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D688E" w14:textId="77777777" w:rsidR="00395A61" w:rsidRDefault="00395A61">
      <w:r>
        <w:separator/>
      </w:r>
    </w:p>
  </w:endnote>
  <w:endnote w:type="continuationSeparator" w:id="0">
    <w:p w14:paraId="1D241AE7" w14:textId="77777777" w:rsidR="00395A61" w:rsidRDefault="00395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D1303" w14:textId="77777777" w:rsidR="00683792" w:rsidRDefault="00886747" w:rsidP="00886747">
    <w:pPr>
      <w:pStyle w:val="Footer"/>
    </w:pPr>
    <w:r>
      <w:t>BRICK FLOORING</w:t>
    </w:r>
  </w:p>
  <w:p w14:paraId="7EAF1D86" w14:textId="77777777" w:rsidR="00886747" w:rsidRPr="00ED1AEE" w:rsidRDefault="00886747" w:rsidP="00886747">
    <w:pPr>
      <w:pStyle w:val="Footer"/>
    </w:pPr>
    <w:r>
      <w:t xml:space="preserve">09 63 13 - </w:t>
    </w:r>
    <w:r>
      <w:fldChar w:fldCharType="begin"/>
    </w:r>
    <w:r>
      <w:instrText xml:space="preserve"> PAGE   \* MERGEFORMAT </w:instrText>
    </w:r>
    <w:r>
      <w:fldChar w:fldCharType="separate"/>
    </w:r>
    <w:r w:rsidR="000345B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67EAF" w14:textId="77777777" w:rsidR="00395A61" w:rsidRDefault="00395A61">
      <w:r>
        <w:separator/>
      </w:r>
    </w:p>
  </w:footnote>
  <w:footnote w:type="continuationSeparator" w:id="0">
    <w:p w14:paraId="50C35D8E" w14:textId="77777777" w:rsidR="00395A61" w:rsidRDefault="00395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3055A" w14:textId="69A61C96" w:rsidR="00886747" w:rsidRPr="003F2E71" w:rsidRDefault="00057CC3" w:rsidP="003F2E71">
    <w:pPr>
      <w:pStyle w:val="Header"/>
    </w:pPr>
    <w:r>
      <w:t>10-01</w:t>
    </w:r>
    <w:r w:rsidR="0063086F">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76429317">
    <w:abstractNumId w:val="0"/>
  </w:num>
  <w:num w:numId="2" w16cid:durableId="5712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47"/>
    <w:rsid w:val="00013A36"/>
    <w:rsid w:val="000345B4"/>
    <w:rsid w:val="00057CC3"/>
    <w:rsid w:val="000637D8"/>
    <w:rsid w:val="001C4550"/>
    <w:rsid w:val="0021312D"/>
    <w:rsid w:val="00246B22"/>
    <w:rsid w:val="002F2B86"/>
    <w:rsid w:val="00392CB0"/>
    <w:rsid w:val="00395A61"/>
    <w:rsid w:val="003F2E71"/>
    <w:rsid w:val="004C41AB"/>
    <w:rsid w:val="00550F79"/>
    <w:rsid w:val="0063086F"/>
    <w:rsid w:val="00683792"/>
    <w:rsid w:val="006B27A0"/>
    <w:rsid w:val="00711A61"/>
    <w:rsid w:val="0079141C"/>
    <w:rsid w:val="007B1071"/>
    <w:rsid w:val="008052F8"/>
    <w:rsid w:val="00826AEB"/>
    <w:rsid w:val="00863C81"/>
    <w:rsid w:val="0087544E"/>
    <w:rsid w:val="00886747"/>
    <w:rsid w:val="008C4AE1"/>
    <w:rsid w:val="008D0A61"/>
    <w:rsid w:val="008F0E3E"/>
    <w:rsid w:val="008F3133"/>
    <w:rsid w:val="00981BCA"/>
    <w:rsid w:val="00A02CFE"/>
    <w:rsid w:val="00AB3201"/>
    <w:rsid w:val="00AD3005"/>
    <w:rsid w:val="00B51BC1"/>
    <w:rsid w:val="00BB7BCD"/>
    <w:rsid w:val="00C3578C"/>
    <w:rsid w:val="00CC6D67"/>
    <w:rsid w:val="00CF374F"/>
    <w:rsid w:val="00D117F1"/>
    <w:rsid w:val="00D45911"/>
    <w:rsid w:val="00D64D12"/>
    <w:rsid w:val="00DE1A79"/>
    <w:rsid w:val="00E53A2E"/>
    <w:rsid w:val="00E70941"/>
    <w:rsid w:val="00ED1AEE"/>
    <w:rsid w:val="00ED7475"/>
    <w:rsid w:val="00F27395"/>
    <w:rsid w:val="00FA2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B23A9"/>
  <w15:docId w15:val="{A40592B6-7683-42BB-8C24-8913DDFC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6747"/>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C6D67"/>
    <w:pPr>
      <w:outlineLvl w:val="1"/>
    </w:pPr>
    <w:rPr>
      <w:b/>
    </w:rPr>
  </w:style>
  <w:style w:type="paragraph" w:styleId="Footer">
    <w:name w:val="footer"/>
    <w:basedOn w:val="Header"/>
    <w:pPr>
      <w:jc w:val="center"/>
    </w:pPr>
  </w:style>
  <w:style w:type="paragraph" w:styleId="Header">
    <w:name w:val="header"/>
    <w:basedOn w:val="SpecNormal"/>
    <w:link w:val="HeaderChar"/>
    <w:pPr>
      <w:spacing w:line="240" w:lineRule="auto"/>
      <w:jc w:val="right"/>
    </w:pPr>
  </w:style>
  <w:style w:type="paragraph" w:customStyle="1" w:styleId="Level1">
    <w:name w:val="Level1"/>
    <w:basedOn w:val="SpecNormal"/>
    <w:link w:val="Level1Char"/>
    <w:rsid w:val="00CC6D67"/>
    <w:pPr>
      <w:tabs>
        <w:tab w:val="left" w:pos="720"/>
      </w:tabs>
      <w:ind w:left="720" w:hanging="360"/>
      <w:outlineLvl w:val="2"/>
    </w:pPr>
  </w:style>
  <w:style w:type="paragraph" w:customStyle="1" w:styleId="Level2">
    <w:name w:val="Level2"/>
    <w:basedOn w:val="Level1"/>
    <w:rsid w:val="00CC6D67"/>
    <w:pPr>
      <w:tabs>
        <w:tab w:val="clear" w:pos="720"/>
        <w:tab w:val="left" w:pos="1080"/>
      </w:tabs>
      <w:ind w:left="1080"/>
      <w:outlineLvl w:val="3"/>
    </w:pPr>
  </w:style>
  <w:style w:type="paragraph" w:customStyle="1" w:styleId="SpecNote">
    <w:name w:val="SpecNote"/>
    <w:basedOn w:val="SpecNormal"/>
    <w:rsid w:val="00711A61"/>
    <w:pPr>
      <w:tabs>
        <w:tab w:val="left" w:pos="4680"/>
      </w:tabs>
      <w:spacing w:after="120" w:line="240" w:lineRule="auto"/>
      <w:ind w:left="4680" w:hanging="360"/>
      <w:contextualSpacing/>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rsid w:val="00CC6D67"/>
    <w:pPr>
      <w:tabs>
        <w:tab w:val="clear" w:pos="1080"/>
        <w:tab w:val="left" w:pos="1440"/>
      </w:tabs>
      <w:ind w:left="1440"/>
      <w:outlineLvl w:val="4"/>
    </w:pPr>
  </w:style>
  <w:style w:type="paragraph" w:customStyle="1" w:styleId="Level4">
    <w:name w:val="Level4"/>
    <w:basedOn w:val="Level3"/>
    <w:rsid w:val="00CC6D67"/>
    <w:pPr>
      <w:tabs>
        <w:tab w:val="left" w:pos="1800"/>
      </w:tabs>
      <w:ind w:left="1800"/>
      <w:outlineLvl w:val="5"/>
    </w:pPr>
  </w:style>
  <w:style w:type="paragraph" w:customStyle="1" w:styleId="SpecTitle">
    <w:name w:val="SpecTitle"/>
    <w:basedOn w:val="SpecNormal"/>
    <w:rsid w:val="00711A61"/>
    <w:pPr>
      <w:spacing w:after="120" w:line="240" w:lineRule="auto"/>
      <w:jc w:val="center"/>
      <w:outlineLvl w:val="0"/>
    </w:pPr>
    <w:rPr>
      <w:b/>
      <w:caps/>
    </w:rPr>
  </w:style>
  <w:style w:type="paragraph" w:customStyle="1" w:styleId="Level5">
    <w:name w:val="Level5"/>
    <w:basedOn w:val="Level4"/>
    <w:rsid w:val="00CC6D67"/>
    <w:pPr>
      <w:tabs>
        <w:tab w:val="left" w:pos="2160"/>
      </w:tabs>
      <w:ind w:left="2160"/>
      <w:outlineLvl w:val="6"/>
    </w:pPr>
  </w:style>
  <w:style w:type="paragraph" w:customStyle="1" w:styleId="Pubs">
    <w:name w:val="Pubs"/>
    <w:basedOn w:val="Level1"/>
    <w:rsid w:val="00711A61"/>
    <w:pPr>
      <w:tabs>
        <w:tab w:val="clear" w:pos="720"/>
        <w:tab w:val="left" w:pos="3600"/>
      </w:tabs>
      <w:ind w:left="3600" w:hanging="2880"/>
      <w:outlineLvl w:val="4"/>
    </w:pPr>
  </w:style>
  <w:style w:type="paragraph" w:customStyle="1" w:styleId="SpecNormal">
    <w:name w:val="SpecNormal"/>
    <w:basedOn w:val="Normal"/>
    <w:pPr>
      <w:suppressAutoHyphens/>
      <w:spacing w:after="0" w:line="360" w:lineRule="auto"/>
    </w:pPr>
  </w:style>
  <w:style w:type="paragraph" w:customStyle="1" w:styleId="Level6">
    <w:name w:val="Level6"/>
    <w:basedOn w:val="Normal"/>
    <w:rsid w:val="00CC6D67"/>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711A61"/>
    <w:pPr>
      <w:jc w:val="center"/>
    </w:pPr>
  </w:style>
  <w:style w:type="character" w:customStyle="1" w:styleId="Level1Char">
    <w:name w:val="Level1 Char"/>
    <w:link w:val="Level1"/>
    <w:locked/>
    <w:rsid w:val="00FA27AF"/>
    <w:rPr>
      <w:rFonts w:ascii="Courier New" w:hAnsi="Courier New" w:cs="Courier New"/>
    </w:rPr>
  </w:style>
  <w:style w:type="character" w:customStyle="1" w:styleId="HeaderChar">
    <w:name w:val="Header Char"/>
    <w:link w:val="Header"/>
    <w:rsid w:val="00AB3201"/>
    <w:rPr>
      <w:rFonts w:ascii="Courier New" w:hAnsi="Courier New" w:cs="Courier New"/>
    </w:rPr>
  </w:style>
  <w:style w:type="paragraph" w:styleId="Revision">
    <w:name w:val="Revision"/>
    <w:hidden/>
    <w:uiPriority w:val="99"/>
    <w:semiHidden/>
    <w:rsid w:val="0063086F"/>
    <w:rPr>
      <w:rFonts w:ascii="Courier New" w:hAnsi="Courier New" w:cs="Courier New"/>
    </w:rPr>
  </w:style>
  <w:style w:type="character" w:styleId="CommentReference">
    <w:name w:val="annotation reference"/>
    <w:basedOn w:val="DefaultParagraphFont"/>
    <w:semiHidden/>
    <w:unhideWhenUsed/>
    <w:rsid w:val="0063086F"/>
    <w:rPr>
      <w:sz w:val="16"/>
      <w:szCs w:val="16"/>
    </w:rPr>
  </w:style>
  <w:style w:type="paragraph" w:styleId="CommentText">
    <w:name w:val="annotation text"/>
    <w:basedOn w:val="Normal"/>
    <w:link w:val="CommentTextChar"/>
    <w:unhideWhenUsed/>
    <w:rsid w:val="0063086F"/>
  </w:style>
  <w:style w:type="character" w:customStyle="1" w:styleId="CommentTextChar">
    <w:name w:val="Comment Text Char"/>
    <w:basedOn w:val="DefaultParagraphFont"/>
    <w:link w:val="CommentText"/>
    <w:rsid w:val="0063086F"/>
    <w:rPr>
      <w:rFonts w:ascii="Courier New" w:hAnsi="Courier New" w:cs="Courier New"/>
    </w:rPr>
  </w:style>
  <w:style w:type="paragraph" w:styleId="CommentSubject">
    <w:name w:val="annotation subject"/>
    <w:basedOn w:val="CommentText"/>
    <w:next w:val="CommentText"/>
    <w:link w:val="CommentSubjectChar"/>
    <w:semiHidden/>
    <w:unhideWhenUsed/>
    <w:rsid w:val="0063086F"/>
    <w:rPr>
      <w:b/>
      <w:bCs/>
    </w:rPr>
  </w:style>
  <w:style w:type="character" w:customStyle="1" w:styleId="CommentSubjectChar">
    <w:name w:val="Comment Subject Char"/>
    <w:basedOn w:val="CommentTextChar"/>
    <w:link w:val="CommentSubject"/>
    <w:semiHidden/>
    <w:rsid w:val="0063086F"/>
    <w:rPr>
      <w:rFonts w:ascii="Courier New" w:hAnsi="Courier New" w:cs="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2382">
      <w:bodyDiv w:val="1"/>
      <w:marLeft w:val="0"/>
      <w:marRight w:val="0"/>
      <w:marTop w:val="0"/>
      <w:marBottom w:val="0"/>
      <w:divBdr>
        <w:top w:val="none" w:sz="0" w:space="0" w:color="auto"/>
        <w:left w:val="none" w:sz="0" w:space="0" w:color="auto"/>
        <w:bottom w:val="none" w:sz="0" w:space="0" w:color="auto"/>
        <w:right w:val="none" w:sz="0" w:space="0" w:color="auto"/>
      </w:divBdr>
    </w:div>
    <w:div w:id="442963431">
      <w:bodyDiv w:val="1"/>
      <w:marLeft w:val="0"/>
      <w:marRight w:val="0"/>
      <w:marTop w:val="0"/>
      <w:marBottom w:val="0"/>
      <w:divBdr>
        <w:top w:val="none" w:sz="0" w:space="0" w:color="auto"/>
        <w:left w:val="none" w:sz="0" w:space="0" w:color="auto"/>
        <w:bottom w:val="none" w:sz="0" w:space="0" w:color="auto"/>
        <w:right w:val="none" w:sz="0" w:space="0" w:color="auto"/>
      </w:divBdr>
    </w:div>
    <w:div w:id="186335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6%20-%20Phase%202%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SpecTemplate rev - Copy.dot</Template>
  <TotalTime>21</TotalTime>
  <Pages>3</Pages>
  <Words>637</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09 63 13 BRICK FLOORING</vt:lpstr>
    </vt:vector>
  </TitlesOfParts>
  <Company>DVA</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63 13 BRICK FLOORING</dc:title>
  <dc:subject>NCA MASTER CONSTRUCTION SPECIFICATIONS</dc:subject>
  <dc:creator>Department of Veterans Affairs, Office of Construction and Facilities Management, Facilities Standards Service</dc:creator>
  <cp:lastModifiedBy>Bunn, Elizabeth (CFM)</cp:lastModifiedBy>
  <cp:revision>10</cp:revision>
  <cp:lastPrinted>2023-07-28T18:53:00Z</cp:lastPrinted>
  <dcterms:created xsi:type="dcterms:W3CDTF">2014-05-13T21:09:00Z</dcterms:created>
  <dcterms:modified xsi:type="dcterms:W3CDTF">2023-09-14T15:22:00Z</dcterms:modified>
</cp:coreProperties>
</file>