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1BE6" w14:textId="77777777" w:rsidR="004772F6" w:rsidRPr="00270AA4" w:rsidRDefault="004772F6" w:rsidP="004772F6">
      <w:pPr>
        <w:pStyle w:val="SpecTitle"/>
      </w:pPr>
      <w:r w:rsidRPr="00270AA4">
        <w:t>SECTION 08 71 13.11</w:t>
      </w:r>
      <w:r w:rsidRPr="00270AA4">
        <w:br/>
        <w:t>LOW ENERGY POWER ASSIST DOOR OPERATORS</w:t>
      </w:r>
    </w:p>
    <w:p w14:paraId="29B60738" w14:textId="77777777" w:rsidR="004772F6" w:rsidRDefault="004772F6" w:rsidP="004772F6">
      <w:pPr>
        <w:pStyle w:val="SpecNote"/>
      </w:pPr>
      <w:r>
        <w:t>SPEC WRITER NOTES:</w:t>
      </w:r>
    </w:p>
    <w:p w14:paraId="473FBFD1" w14:textId="77777777" w:rsidR="004772F6" w:rsidRDefault="004772F6" w:rsidP="004772F6">
      <w:pPr>
        <w:pStyle w:val="SpecNote"/>
      </w:pPr>
      <w:r>
        <w:t>1.</w:t>
      </w:r>
      <w:r>
        <w:tab/>
        <w:t>Use this section only for NCA projects.</w:t>
      </w:r>
    </w:p>
    <w:p w14:paraId="73AE91E9" w14:textId="77777777" w:rsidR="004772F6" w:rsidRDefault="004772F6" w:rsidP="004772F6">
      <w:pPr>
        <w:pStyle w:val="SpecNote"/>
      </w:pPr>
      <w:r>
        <w:t>2.</w:t>
      </w:r>
      <w:r>
        <w:tab/>
        <w:t>Delete between // ----// if not applicable to project. Also delete any other item or paragraph not applicable in the section and renumber the paragraphs.</w:t>
      </w:r>
    </w:p>
    <w:p w14:paraId="0B208172" w14:textId="77777777" w:rsidR="004772F6" w:rsidRDefault="004772F6" w:rsidP="004772F6">
      <w:pPr>
        <w:pStyle w:val="ArticleB"/>
      </w:pPr>
      <w:r>
        <w:t>PART 1 - GENERAL</w:t>
      </w:r>
    </w:p>
    <w:p w14:paraId="7912B82B" w14:textId="77777777" w:rsidR="004772F6" w:rsidRDefault="004772F6" w:rsidP="004772F6">
      <w:pPr>
        <w:pStyle w:val="ArticleB"/>
      </w:pPr>
      <w:r>
        <w:t>1.1 DESCRIPTION</w:t>
      </w:r>
    </w:p>
    <w:p w14:paraId="5E304DF1" w14:textId="77777777" w:rsidR="004772F6" w:rsidRDefault="004772F6" w:rsidP="004772F6">
      <w:pPr>
        <w:pStyle w:val="Level1"/>
      </w:pPr>
      <w:r>
        <w:t>A.</w:t>
      </w:r>
      <w:r>
        <w:tab/>
        <w:t xml:space="preserve">This section specifies low energy power assisted automatic operation of swing doors. </w:t>
      </w:r>
      <w:r w:rsidR="00E30793">
        <w:t>Provide complete</w:t>
      </w:r>
      <w:r>
        <w:t xml:space="preserve"> door operator system including operator, controls, door arm and operator enclosure (header and cover).</w:t>
      </w:r>
    </w:p>
    <w:p w14:paraId="7E2B0E5C" w14:textId="77777777" w:rsidR="004772F6" w:rsidRDefault="004772F6" w:rsidP="004772F6">
      <w:pPr>
        <w:pStyle w:val="ArticleB"/>
      </w:pPr>
      <w:r>
        <w:t>1.2 RELATED WORK</w:t>
      </w:r>
    </w:p>
    <w:p w14:paraId="54D2CA45" w14:textId="77777777" w:rsidR="004772F6" w:rsidRDefault="004772F6" w:rsidP="004772F6">
      <w:pPr>
        <w:pStyle w:val="Level1"/>
      </w:pPr>
      <w:r>
        <w:t>A.</w:t>
      </w:r>
      <w:r>
        <w:tab/>
        <w:t>Sealants</w:t>
      </w:r>
      <w:r w:rsidR="001764B1">
        <w:t xml:space="preserve">: </w:t>
      </w:r>
      <w:r>
        <w:t xml:space="preserve"> </w:t>
      </w:r>
      <w:r w:rsidRPr="00270AA4">
        <w:t>Section 07 92 00, JOINT SEALANTS.</w:t>
      </w:r>
    </w:p>
    <w:p w14:paraId="35A693CE" w14:textId="77777777" w:rsidR="004772F6" w:rsidRDefault="004772F6" w:rsidP="004772F6">
      <w:pPr>
        <w:pStyle w:val="Level1"/>
      </w:pPr>
      <w:r>
        <w:t>B.</w:t>
      </w:r>
      <w:r>
        <w:tab/>
        <w:t>Steel doors</w:t>
      </w:r>
      <w:r w:rsidR="001764B1">
        <w:t xml:space="preserve">: </w:t>
      </w:r>
      <w:r>
        <w:t xml:space="preserve"> </w:t>
      </w:r>
      <w:r w:rsidRPr="00270AA4">
        <w:t>Section 08 11 13, HOLLOW METAL DOORS AND FRAMES</w:t>
      </w:r>
      <w:r>
        <w:t>.</w:t>
      </w:r>
    </w:p>
    <w:p w14:paraId="52811E66" w14:textId="77777777" w:rsidR="004772F6" w:rsidRDefault="004772F6" w:rsidP="004772F6">
      <w:pPr>
        <w:pStyle w:val="Level1"/>
      </w:pPr>
      <w:r>
        <w:t>C.</w:t>
      </w:r>
      <w:r>
        <w:tab/>
        <w:t>Wood doors</w:t>
      </w:r>
      <w:r w:rsidR="001764B1">
        <w:t xml:space="preserve">: </w:t>
      </w:r>
      <w:r>
        <w:t xml:space="preserve"> </w:t>
      </w:r>
      <w:r w:rsidRPr="00270AA4">
        <w:t xml:space="preserve">Section 08 14 00, </w:t>
      </w:r>
      <w:r>
        <w:t xml:space="preserve">INTERIOR </w:t>
      </w:r>
      <w:r w:rsidRPr="00270AA4">
        <w:t xml:space="preserve">WOOD DOORS. </w:t>
      </w:r>
    </w:p>
    <w:p w14:paraId="3E7823B8" w14:textId="77777777" w:rsidR="004772F6" w:rsidRDefault="004772F6" w:rsidP="004772F6">
      <w:pPr>
        <w:pStyle w:val="Level1"/>
      </w:pPr>
      <w:r>
        <w:t>D.</w:t>
      </w:r>
      <w:r>
        <w:tab/>
        <w:t>Aluminum frames entrance work</w:t>
      </w:r>
      <w:r w:rsidR="001764B1">
        <w:t xml:space="preserve">: </w:t>
      </w:r>
      <w:r>
        <w:t xml:space="preserve"> </w:t>
      </w:r>
      <w:r w:rsidRPr="00270AA4">
        <w:t>Section 08 41 13, ALUMINUM-FRAMED ENTRANCES AND STOREFRONTS</w:t>
      </w:r>
      <w:r>
        <w:t>.</w:t>
      </w:r>
    </w:p>
    <w:p w14:paraId="21FF1C91" w14:textId="77777777" w:rsidR="004772F6" w:rsidRDefault="004772F6" w:rsidP="004772F6">
      <w:pPr>
        <w:pStyle w:val="Level1"/>
      </w:pPr>
      <w:r>
        <w:t>E.</w:t>
      </w:r>
      <w:r>
        <w:tab/>
        <w:t>Door hardware</w:t>
      </w:r>
      <w:r w:rsidR="001764B1">
        <w:t xml:space="preserve">: </w:t>
      </w:r>
      <w:r>
        <w:t xml:space="preserve"> </w:t>
      </w:r>
      <w:r w:rsidRPr="00270AA4">
        <w:t>Section 08 71 00, DOOR HARDWARE</w:t>
      </w:r>
      <w:r>
        <w:t>.</w:t>
      </w:r>
    </w:p>
    <w:p w14:paraId="52F7AE88" w14:textId="77777777" w:rsidR="004772F6" w:rsidRDefault="004772F6" w:rsidP="004772F6">
      <w:pPr>
        <w:pStyle w:val="Level1"/>
      </w:pPr>
      <w:r>
        <w:t>F.</w:t>
      </w:r>
      <w:r>
        <w:tab/>
        <w:t>Glass and glazing of doors and frames</w:t>
      </w:r>
      <w:r w:rsidR="001764B1">
        <w:t xml:space="preserve">: </w:t>
      </w:r>
      <w:r>
        <w:t xml:space="preserve"> </w:t>
      </w:r>
      <w:r w:rsidRPr="00270AA4">
        <w:t>Section 08 80 00, GLAZING</w:t>
      </w:r>
      <w:r>
        <w:t>.</w:t>
      </w:r>
    </w:p>
    <w:p w14:paraId="02EF78AB" w14:textId="77777777" w:rsidR="004772F6" w:rsidRDefault="004772F6" w:rsidP="004772F6">
      <w:pPr>
        <w:pStyle w:val="Level1"/>
      </w:pPr>
      <w:r>
        <w:t>G.</w:t>
      </w:r>
      <w:r>
        <w:tab/>
        <w:t>Finish Color</w:t>
      </w:r>
      <w:r w:rsidR="001764B1">
        <w:t xml:space="preserve">: </w:t>
      </w:r>
      <w:r>
        <w:t xml:space="preserve"> </w:t>
      </w:r>
      <w:r w:rsidRPr="00270AA4">
        <w:t>Section 09 06 00, SCHEDULE FOR FINISHES</w:t>
      </w:r>
      <w:r>
        <w:t>.</w:t>
      </w:r>
    </w:p>
    <w:p w14:paraId="37F4E2C2" w14:textId="77777777" w:rsidR="004772F6" w:rsidRDefault="004772F6" w:rsidP="004772F6">
      <w:pPr>
        <w:pStyle w:val="Level1"/>
      </w:pPr>
      <w:r>
        <w:t>H.</w:t>
      </w:r>
      <w:r>
        <w:tab/>
        <w:t xml:space="preserve">Smoke detectors for control of fire/smoke doors to be wired per </w:t>
      </w:r>
      <w:r w:rsidRPr="00270AA4">
        <w:t>Section 28 31 00, FIRE DETECTION AND ALARM</w:t>
      </w:r>
      <w:r>
        <w:t>.</w:t>
      </w:r>
    </w:p>
    <w:p w14:paraId="48ABED84" w14:textId="77777777" w:rsidR="004772F6" w:rsidRDefault="004772F6" w:rsidP="004772F6">
      <w:pPr>
        <w:pStyle w:val="Level1"/>
      </w:pPr>
      <w:r>
        <w:t>I.</w:t>
      </w:r>
      <w:r>
        <w:tab/>
        <w:t xml:space="preserve">Electric general wiring, </w:t>
      </w:r>
      <w:proofErr w:type="gramStart"/>
      <w:r>
        <w:t>connections</w:t>
      </w:r>
      <w:proofErr w:type="gramEnd"/>
      <w:r>
        <w:t xml:space="preserve"> and equipment requirements</w:t>
      </w:r>
      <w:r w:rsidR="001764B1">
        <w:t xml:space="preserve">: </w:t>
      </w:r>
      <w:r>
        <w:t xml:space="preserve"> </w:t>
      </w:r>
      <w:r w:rsidRPr="00270AA4">
        <w:t>Division 26, ELECTRICAL</w:t>
      </w:r>
      <w:r>
        <w:t>.</w:t>
      </w:r>
    </w:p>
    <w:p w14:paraId="06C3C4E9" w14:textId="77777777" w:rsidR="004772F6" w:rsidRDefault="004772F6" w:rsidP="004772F6">
      <w:pPr>
        <w:pStyle w:val="ArticleB"/>
      </w:pPr>
      <w:r>
        <w:t>1.3 MANUFACTURER'S QUALIFICATIONS</w:t>
      </w:r>
    </w:p>
    <w:p w14:paraId="1F65DDF6" w14:textId="77777777" w:rsidR="004772F6" w:rsidRDefault="004772F6" w:rsidP="004772F6">
      <w:pPr>
        <w:pStyle w:val="Level1"/>
      </w:pPr>
      <w:r>
        <w:t>A.</w:t>
      </w:r>
      <w:r>
        <w:tab/>
        <w:t xml:space="preserve">Power assisted door operators, controls and other equipment </w:t>
      </w:r>
      <w:r w:rsidR="00951065">
        <w:t>must</w:t>
      </w:r>
      <w:r>
        <w:t xml:space="preserve"> be products of a manufacturer regularly engaged in manufacturing such equipment for a minimum of three years.</w:t>
      </w:r>
    </w:p>
    <w:p w14:paraId="2200EC81" w14:textId="77777777" w:rsidR="004772F6" w:rsidRDefault="004772F6" w:rsidP="004772F6">
      <w:pPr>
        <w:pStyle w:val="Level1"/>
      </w:pPr>
      <w:r>
        <w:t>B.</w:t>
      </w:r>
      <w:r>
        <w:tab/>
      </w:r>
      <w:r w:rsidR="00951065">
        <w:t>Use o</w:t>
      </w:r>
      <w:r>
        <w:t>ne manufacturer of automatic door equipment throughout the building // project //.</w:t>
      </w:r>
    </w:p>
    <w:p w14:paraId="187DC4F1" w14:textId="77777777" w:rsidR="004772F6" w:rsidRDefault="004772F6" w:rsidP="004772F6">
      <w:pPr>
        <w:pStyle w:val="ArticleB"/>
      </w:pPr>
      <w:r>
        <w:t>1.4 warranty</w:t>
      </w:r>
    </w:p>
    <w:p w14:paraId="2BF90E3F" w14:textId="77777777" w:rsidR="004772F6" w:rsidRDefault="004772F6" w:rsidP="004772F6">
      <w:pPr>
        <w:pStyle w:val="Level1"/>
      </w:pPr>
      <w:r>
        <w:t>A.</w:t>
      </w:r>
      <w:r>
        <w:tab/>
        <w:t xml:space="preserve">Power assisted door operators, controls and other related equipment </w:t>
      </w:r>
      <w:r w:rsidR="003C384B">
        <w:t>are</w:t>
      </w:r>
      <w:r>
        <w:t xml:space="preserve"> subject to the terms of the "Warranty of Construction", FAR clause 52.246-21, except that the warranty period </w:t>
      </w:r>
      <w:r w:rsidR="003C384B">
        <w:t>to</w:t>
      </w:r>
      <w:r>
        <w:t xml:space="preserve"> be two years in</w:t>
      </w:r>
      <w:r w:rsidR="003C384B">
        <w:t>stead</w:t>
      </w:r>
      <w:r>
        <w:t xml:space="preserve"> of one year.</w:t>
      </w:r>
    </w:p>
    <w:p w14:paraId="0CA43F50" w14:textId="77777777" w:rsidR="004772F6" w:rsidRDefault="004772F6" w:rsidP="004772F6">
      <w:pPr>
        <w:pStyle w:val="ArticleB"/>
      </w:pPr>
      <w:r>
        <w:lastRenderedPageBreak/>
        <w:t>1.5 MAINTENANCE MANUALS</w:t>
      </w:r>
    </w:p>
    <w:p w14:paraId="141D8AED" w14:textId="77777777" w:rsidR="004772F6" w:rsidRDefault="004772F6" w:rsidP="004772F6">
      <w:pPr>
        <w:pStyle w:val="Level1"/>
      </w:pPr>
      <w:r>
        <w:t>A.</w:t>
      </w:r>
      <w:r>
        <w:tab/>
        <w:t xml:space="preserve">In accordance with </w:t>
      </w:r>
      <w:r w:rsidRPr="00270AA4">
        <w:rPr>
          <w:caps/>
        </w:rPr>
        <w:t>s</w:t>
      </w:r>
      <w:r w:rsidRPr="00270AA4">
        <w:t>ection 01 00 00, GENERAL REQUIREMENTS</w:t>
      </w:r>
      <w:r w:rsidR="001764B1">
        <w:t>,</w:t>
      </w:r>
      <w:r>
        <w:t xml:space="preserve"> Article titled "INSTRUCTIONS," furnish // two // three // copies of maintenance manuals and instructions on automatic door operators.</w:t>
      </w:r>
    </w:p>
    <w:p w14:paraId="4C6755AD" w14:textId="77777777" w:rsidR="004772F6" w:rsidRDefault="004772F6" w:rsidP="004772F6">
      <w:pPr>
        <w:pStyle w:val="ArticleB"/>
      </w:pPr>
      <w:r>
        <w:t>1.6 SUBMITTALS</w:t>
      </w:r>
    </w:p>
    <w:p w14:paraId="334EB4CD" w14:textId="77777777" w:rsidR="004772F6" w:rsidRDefault="004772F6" w:rsidP="004772F6">
      <w:pPr>
        <w:pStyle w:val="Level1"/>
      </w:pPr>
      <w:r>
        <w:t>A.</w:t>
      </w:r>
      <w:r>
        <w:tab/>
        <w:t xml:space="preserve">Submit in accordance with </w:t>
      </w:r>
      <w:r w:rsidRPr="00270AA4">
        <w:t>Section 01 33 23, SHOP DRAWINGS, PRODUCT DATA, AND SAMPLES</w:t>
      </w:r>
      <w:r>
        <w:t>.</w:t>
      </w:r>
    </w:p>
    <w:p w14:paraId="6D7AE5FA" w14:textId="77777777" w:rsidR="004772F6" w:rsidRDefault="004772F6" w:rsidP="004772F6">
      <w:pPr>
        <w:pStyle w:val="Level1"/>
      </w:pPr>
      <w:r>
        <w:t>B.</w:t>
      </w:r>
      <w:r>
        <w:tab/>
        <w:t>Submit manufacturer's literature and data describing operators, power units, controls, door hardware and safety devices.</w:t>
      </w:r>
    </w:p>
    <w:p w14:paraId="1ED588EE" w14:textId="77777777" w:rsidR="004772F6" w:rsidRDefault="004772F6" w:rsidP="004772F6">
      <w:pPr>
        <w:pStyle w:val="Level1"/>
      </w:pPr>
      <w:r>
        <w:t>C.</w:t>
      </w:r>
      <w:r>
        <w:tab/>
        <w:t>Shop Drawings:</w:t>
      </w:r>
    </w:p>
    <w:p w14:paraId="00F2D587" w14:textId="77777777" w:rsidR="004772F6" w:rsidRDefault="004772F6" w:rsidP="004772F6">
      <w:pPr>
        <w:pStyle w:val="Level2"/>
      </w:pPr>
      <w:r>
        <w:t>1.</w:t>
      </w:r>
      <w:r>
        <w:tab/>
        <w:t xml:space="preserve">Show location of controls and safety devices in relationship to each automatically operated door; this includes templates, wiring diagrams, fabrication details, </w:t>
      </w:r>
      <w:proofErr w:type="gramStart"/>
      <w:r>
        <w:t>anchorage</w:t>
      </w:r>
      <w:proofErr w:type="gramEnd"/>
      <w:r>
        <w:t xml:space="preserve"> and other information to providers of related work to coordinate the proper installation of the door operators.</w:t>
      </w:r>
    </w:p>
    <w:p w14:paraId="7EF63EF5" w14:textId="77777777" w:rsidR="004772F6" w:rsidRDefault="004772F6" w:rsidP="004772F6">
      <w:pPr>
        <w:pStyle w:val="Level2"/>
      </w:pPr>
      <w:r w:rsidRPr="004772F6">
        <w:t>2.</w:t>
      </w:r>
      <w:r w:rsidRPr="004772F6">
        <w:tab/>
        <w:t>Include wiring or interface requirements for security devices such as card reader, remote release, fire alarm systems, if applicable.</w:t>
      </w:r>
    </w:p>
    <w:p w14:paraId="47DA2F92" w14:textId="77777777" w:rsidR="004772F6" w:rsidRDefault="004772F6" w:rsidP="004772F6">
      <w:pPr>
        <w:pStyle w:val="ArticleB"/>
      </w:pPr>
      <w:r>
        <w:t>1.7 DESIGN CRITERIA</w:t>
      </w:r>
    </w:p>
    <w:p w14:paraId="185FCF14" w14:textId="77777777" w:rsidR="004772F6" w:rsidRDefault="004772F6" w:rsidP="004772F6">
      <w:pPr>
        <w:pStyle w:val="Level1"/>
      </w:pPr>
      <w:r>
        <w:t>A.</w:t>
      </w:r>
      <w:r>
        <w:tab/>
        <w:t xml:space="preserve">Power assisted automatic door equipment </w:t>
      </w:r>
      <w:r w:rsidR="00951065">
        <w:t>to</w:t>
      </w:r>
      <w:r>
        <w:t xml:space="preserve"> accommodate normal traffic as well as the weight of the doors.</w:t>
      </w:r>
    </w:p>
    <w:p w14:paraId="2E980058" w14:textId="77777777" w:rsidR="00951065" w:rsidRDefault="004772F6" w:rsidP="004772F6">
      <w:pPr>
        <w:pStyle w:val="Level1"/>
      </w:pPr>
      <w:r>
        <w:t>B.</w:t>
      </w:r>
      <w:r>
        <w:tab/>
        <w:t>Equipment: UL approved and compl</w:t>
      </w:r>
      <w:r w:rsidR="00951065">
        <w:t>y with applicable codes.</w:t>
      </w:r>
    </w:p>
    <w:p w14:paraId="1851EDCA" w14:textId="77777777" w:rsidR="001764B1" w:rsidRPr="004772F6" w:rsidRDefault="001764B1" w:rsidP="001764B1">
      <w:pPr>
        <w:pStyle w:val="SpecNote"/>
      </w:pPr>
      <w:r w:rsidRPr="004772F6">
        <w:t>SPEC WRITER NOTES:</w:t>
      </w:r>
    </w:p>
    <w:p w14:paraId="1A1C0C3E" w14:textId="77777777" w:rsidR="001764B1" w:rsidRPr="004772F6" w:rsidRDefault="001764B1" w:rsidP="001764B1">
      <w:pPr>
        <w:pStyle w:val="SpecNote"/>
      </w:pPr>
      <w:r>
        <w:t>1.</w:t>
      </w:r>
      <w:r>
        <w:tab/>
      </w:r>
      <w:r w:rsidRPr="004772F6">
        <w:t>1/8 HP “heavy duty operator” is appropriate for most exterior entrances.</w:t>
      </w:r>
    </w:p>
    <w:p w14:paraId="410E604B" w14:textId="77777777" w:rsidR="001764B1" w:rsidRDefault="001764B1" w:rsidP="001764B1">
      <w:pPr>
        <w:pStyle w:val="SpecNote"/>
      </w:pPr>
      <w:r>
        <w:t>2.</w:t>
      </w:r>
      <w:r>
        <w:tab/>
      </w:r>
      <w:r w:rsidRPr="004772F6">
        <w:t xml:space="preserve">1/4 HP is only appropriate or needed for very heavy door </w:t>
      </w:r>
      <w:proofErr w:type="spellStart"/>
      <w:r w:rsidRPr="004772F6">
        <w:t>leafs</w:t>
      </w:r>
      <w:proofErr w:type="spellEnd"/>
      <w:r w:rsidRPr="004772F6">
        <w:t>, greater than 250 lbs.</w:t>
      </w:r>
    </w:p>
    <w:p w14:paraId="5F90F8CF" w14:textId="77777777" w:rsidR="004772F6" w:rsidRDefault="00951065" w:rsidP="004772F6">
      <w:pPr>
        <w:pStyle w:val="Level1"/>
      </w:pPr>
      <w:r>
        <w:t>C.</w:t>
      </w:r>
      <w:r>
        <w:tab/>
      </w:r>
      <w:r w:rsidR="004772F6">
        <w:t>Motors</w:t>
      </w:r>
      <w:r>
        <w:t>:  Ra</w:t>
      </w:r>
      <w:r w:rsidR="004772F6">
        <w:t>ted minimum 1/8 horsepower</w:t>
      </w:r>
      <w:r>
        <w:t xml:space="preserve">; </w:t>
      </w:r>
      <w:r w:rsidR="004772F6">
        <w:t xml:space="preserve">single phase and 115 volts. </w:t>
      </w:r>
    </w:p>
    <w:p w14:paraId="57A5F5B0" w14:textId="77777777" w:rsidR="004772F6" w:rsidRDefault="00951065" w:rsidP="004772F6">
      <w:pPr>
        <w:pStyle w:val="Level1"/>
      </w:pPr>
      <w:r>
        <w:t>D</w:t>
      </w:r>
      <w:r w:rsidR="004772F6">
        <w:t>.</w:t>
      </w:r>
      <w:r w:rsidR="004772F6">
        <w:tab/>
        <w:t>Electrical Wiring: Provide wiring so that only a si</w:t>
      </w:r>
      <w:r w:rsidR="001151BB">
        <w:t>ngle power supply is required; e</w:t>
      </w:r>
      <w:r w:rsidR="004772F6">
        <w:t xml:space="preserve">quipment and wiring as specified in </w:t>
      </w:r>
      <w:r w:rsidR="004772F6" w:rsidRPr="00270AA4">
        <w:t>Division 26, ELECTRICAL</w:t>
      </w:r>
      <w:r w:rsidR="004772F6">
        <w:t>.</w:t>
      </w:r>
    </w:p>
    <w:p w14:paraId="14CF4EA3" w14:textId="77777777" w:rsidR="00F14080" w:rsidRDefault="00F14080" w:rsidP="00F14080">
      <w:pPr>
        <w:pStyle w:val="ArticleB"/>
      </w:pPr>
      <w:r>
        <w:t>1.8 APPLICABLE PUBLICATIONS</w:t>
      </w:r>
    </w:p>
    <w:p w14:paraId="700873B1" w14:textId="77777777" w:rsidR="00F14080" w:rsidRDefault="00F14080" w:rsidP="00F14080">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0F4B3B26" w14:textId="77777777" w:rsidR="00F14080" w:rsidRDefault="00F14080" w:rsidP="00F14080">
      <w:pPr>
        <w:pStyle w:val="SpecNote"/>
      </w:pPr>
      <w:r>
        <w:t>SPEC WRITER NOTES:</w:t>
      </w:r>
    </w:p>
    <w:p w14:paraId="5428DF5E" w14:textId="77777777" w:rsidR="00F14080" w:rsidRDefault="00F14080" w:rsidP="00F14080">
      <w:pPr>
        <w:pStyle w:val="SpecNote"/>
      </w:pPr>
      <w:r>
        <w:t>1.</w:t>
      </w:r>
      <w:r>
        <w:tab/>
        <w:t>Remove reference citations that do not remain in Part 2 or Part 3 of edited specification.</w:t>
      </w:r>
    </w:p>
    <w:p w14:paraId="3F0E0CB0" w14:textId="77777777" w:rsidR="00F14080" w:rsidRDefault="00F14080" w:rsidP="00F14080">
      <w:pPr>
        <w:pStyle w:val="SpecNote"/>
      </w:pPr>
      <w:r>
        <w:t>2.</w:t>
      </w:r>
      <w:r>
        <w:tab/>
        <w:t xml:space="preserve">Verify and make dates indicated for remaining citations the most current </w:t>
      </w:r>
      <w:r>
        <w:lastRenderedPageBreak/>
        <w:t>at date of submittal; determine changes from date indicated on the TIL download of the section and modify requirements impacted by the changes.</w:t>
      </w:r>
    </w:p>
    <w:p w14:paraId="1909993A" w14:textId="77777777" w:rsidR="004772F6" w:rsidRDefault="004772F6" w:rsidP="004772F6">
      <w:pPr>
        <w:pStyle w:val="Level1"/>
      </w:pPr>
      <w:r w:rsidRPr="004772F6">
        <w:t>B.</w:t>
      </w:r>
      <w:r w:rsidRPr="004772F6">
        <w:tab/>
        <w:t>American Association of Automatic Door Manufacturers (AAADM).</w:t>
      </w:r>
    </w:p>
    <w:p w14:paraId="2047FF05" w14:textId="77777777" w:rsidR="004772F6" w:rsidRDefault="004772F6" w:rsidP="004772F6">
      <w:pPr>
        <w:pStyle w:val="Level1"/>
      </w:pPr>
      <w:r>
        <w:t>C.</w:t>
      </w:r>
      <w:r>
        <w:tab/>
        <w:t>American National Standards Institute (ANSI):</w:t>
      </w:r>
    </w:p>
    <w:p w14:paraId="050F1818" w14:textId="77777777" w:rsidR="004772F6" w:rsidRDefault="004772F6" w:rsidP="004772F6">
      <w:pPr>
        <w:pStyle w:val="Pubs"/>
      </w:pPr>
      <w:r>
        <w:t>ICC/ANSI A117.1-03</w:t>
      </w:r>
      <w:r>
        <w:tab/>
        <w:t xml:space="preserve">Guideline for Accessible and Usable Buildings and Facilities-Providing Accessibility and Usability for Physically Handicapped People </w:t>
      </w:r>
    </w:p>
    <w:p w14:paraId="2F1C09D1" w14:textId="5F06BA76" w:rsidR="004772F6" w:rsidRDefault="004772F6" w:rsidP="004772F6">
      <w:pPr>
        <w:pStyle w:val="Pubs"/>
      </w:pPr>
      <w:r>
        <w:t>ANSI 156.19-07</w:t>
      </w:r>
      <w:r>
        <w:tab/>
        <w:t xml:space="preserve">Power Assist and Low Energy Power Operated </w:t>
      </w:r>
      <w:proofErr w:type="spellStart"/>
      <w:proofErr w:type="gramStart"/>
      <w:r>
        <w:t>oors</w:t>
      </w:r>
      <w:proofErr w:type="spellEnd"/>
      <w:proofErr w:type="gramEnd"/>
      <w:r>
        <w:t xml:space="preserve"> </w:t>
      </w:r>
    </w:p>
    <w:p w14:paraId="1A74B2B6" w14:textId="202C2174" w:rsidR="00705A0D" w:rsidRPr="00705A0D" w:rsidRDefault="00705A0D" w:rsidP="00705A0D">
      <w:pPr>
        <w:pStyle w:val="PR1"/>
        <w:numPr>
          <w:ilvl w:val="0"/>
          <w:numId w:val="0"/>
        </w:numPr>
        <w:ind w:left="720" w:hanging="432"/>
        <w:rPr>
          <w:rFonts w:ascii="Courier New" w:hAnsi="Courier New" w:cs="Courier New"/>
          <w:sz w:val="20"/>
        </w:rPr>
      </w:pPr>
      <w:r w:rsidRPr="00705A0D">
        <w:rPr>
          <w:rFonts w:ascii="Courier New" w:hAnsi="Courier New" w:cs="Courier New"/>
          <w:sz w:val="20"/>
        </w:rPr>
        <w:t xml:space="preserve">D. </w:t>
      </w:r>
      <w:r w:rsidRPr="00705A0D">
        <w:rPr>
          <w:rFonts w:ascii="Courier New" w:hAnsi="Courier New" w:cs="Courier New"/>
          <w:sz w:val="20"/>
        </w:rPr>
        <w:tab/>
        <w:t>Electrical Components, Devices, and Accessories: Listed and labeled as defined in NFPA 70, by a qualified testing agency, and marked for intended location and application.</w:t>
      </w:r>
    </w:p>
    <w:p w14:paraId="09F8B3EE" w14:textId="77777777" w:rsidR="00705A0D" w:rsidRPr="00705A0D" w:rsidRDefault="00705A0D" w:rsidP="00705A0D">
      <w:pPr>
        <w:pStyle w:val="PR1"/>
        <w:numPr>
          <w:ilvl w:val="0"/>
          <w:numId w:val="0"/>
        </w:numPr>
        <w:ind w:left="288"/>
        <w:rPr>
          <w:rFonts w:ascii="Courier New" w:hAnsi="Courier New" w:cs="Courier New"/>
          <w:sz w:val="20"/>
        </w:rPr>
      </w:pPr>
      <w:r w:rsidRPr="00705A0D">
        <w:rPr>
          <w:rFonts w:ascii="Courier New" w:hAnsi="Courier New" w:cs="Courier New"/>
          <w:sz w:val="20"/>
        </w:rPr>
        <w:t>E.</w:t>
      </w:r>
      <w:r w:rsidRPr="00705A0D">
        <w:rPr>
          <w:rFonts w:ascii="Courier New" w:hAnsi="Courier New" w:cs="Courier New"/>
          <w:sz w:val="20"/>
        </w:rPr>
        <w:tab/>
        <w:t>Power-Operated Door Standard: BHMA A156.10.</w:t>
      </w:r>
    </w:p>
    <w:p w14:paraId="251B73B3" w14:textId="77777777" w:rsidR="00705A0D" w:rsidRPr="00705A0D" w:rsidRDefault="00705A0D" w:rsidP="00705A0D">
      <w:pPr>
        <w:pStyle w:val="PR1"/>
        <w:numPr>
          <w:ilvl w:val="0"/>
          <w:numId w:val="0"/>
        </w:numPr>
        <w:ind w:left="288"/>
        <w:rPr>
          <w:rFonts w:ascii="Courier New" w:hAnsi="Courier New" w:cs="Courier New"/>
          <w:sz w:val="20"/>
        </w:rPr>
      </w:pPr>
      <w:r w:rsidRPr="00705A0D">
        <w:rPr>
          <w:rFonts w:ascii="Courier New" w:hAnsi="Courier New" w:cs="Courier New"/>
          <w:sz w:val="20"/>
        </w:rPr>
        <w:t>F.</w:t>
      </w:r>
      <w:r w:rsidRPr="00705A0D">
        <w:rPr>
          <w:rFonts w:ascii="Courier New" w:hAnsi="Courier New" w:cs="Courier New"/>
          <w:sz w:val="20"/>
        </w:rPr>
        <w:tab/>
        <w:t>Power-Assist and Low-Energy Door Standard: BHMA A156.19.</w:t>
      </w:r>
    </w:p>
    <w:p w14:paraId="0225D0AA" w14:textId="29326362" w:rsidR="00705A0D" w:rsidRPr="00705A0D" w:rsidRDefault="00705A0D" w:rsidP="00182471">
      <w:pPr>
        <w:pStyle w:val="PR1"/>
        <w:numPr>
          <w:ilvl w:val="0"/>
          <w:numId w:val="0"/>
        </w:numPr>
        <w:ind w:left="720" w:hanging="432"/>
        <w:rPr>
          <w:rFonts w:ascii="Courier New" w:hAnsi="Courier New" w:cs="Courier New"/>
          <w:sz w:val="20"/>
        </w:rPr>
      </w:pPr>
    </w:p>
    <w:p w14:paraId="642393D9" w14:textId="77777777" w:rsidR="00705A0D" w:rsidRDefault="00705A0D" w:rsidP="004772F6">
      <w:pPr>
        <w:pStyle w:val="Pubs"/>
      </w:pPr>
    </w:p>
    <w:p w14:paraId="61B15A22" w14:textId="77777777" w:rsidR="004772F6" w:rsidRDefault="004772F6" w:rsidP="004772F6">
      <w:pPr>
        <w:pStyle w:val="ArticleB"/>
      </w:pPr>
      <w:r>
        <w:t>PART 2 - PRODUCTS</w:t>
      </w:r>
    </w:p>
    <w:p w14:paraId="6BDBC7EE" w14:textId="77777777" w:rsidR="004772F6" w:rsidRDefault="004772F6" w:rsidP="004772F6">
      <w:pPr>
        <w:pStyle w:val="SpecNote"/>
      </w:pPr>
      <w:r>
        <w:t xml:space="preserve">SPEC </w:t>
      </w:r>
      <w:proofErr w:type="gramStart"/>
      <w:r>
        <w:t>WRITERS</w:t>
      </w:r>
      <w:proofErr w:type="gramEnd"/>
      <w:r>
        <w:t xml:space="preserve"> NOTES:</w:t>
      </w:r>
    </w:p>
    <w:p w14:paraId="6991DFC8" w14:textId="77777777" w:rsidR="004772F6" w:rsidRDefault="004772F6" w:rsidP="004772F6">
      <w:pPr>
        <w:pStyle w:val="SpecNote"/>
      </w:pPr>
      <w:r>
        <w:t>1.</w:t>
      </w:r>
      <w:r>
        <w:tab/>
        <w:t xml:space="preserve">Low energy automatic door operators are not recommended for high traffic doors. Coordinate door locations and operations with NCA staff. Doors </w:t>
      </w:r>
      <w:r w:rsidR="003C384B">
        <w:t>must</w:t>
      </w:r>
      <w:r>
        <w:t xml:space="preserve"> have hardware for manual operation in event of power failure. </w:t>
      </w:r>
      <w:r w:rsidR="003C384B">
        <w:t>Provide d</w:t>
      </w:r>
      <w:r>
        <w:t xml:space="preserve">oor hardware and door operators by manufacturer of existing products where possible. Discuss with the NCA staff for emergency power requirement. </w:t>
      </w:r>
    </w:p>
    <w:p w14:paraId="1C42F245" w14:textId="77777777" w:rsidR="004772F6" w:rsidRDefault="004772F6" w:rsidP="004772F6">
      <w:pPr>
        <w:pStyle w:val="ArticleB"/>
      </w:pPr>
      <w:r>
        <w:t>2.1 OPERATORS</w:t>
      </w:r>
    </w:p>
    <w:p w14:paraId="4F550926" w14:textId="77777777" w:rsidR="001151BB" w:rsidRDefault="004772F6" w:rsidP="004772F6">
      <w:pPr>
        <w:pStyle w:val="Level1"/>
      </w:pPr>
      <w:r>
        <w:t>A.</w:t>
      </w:r>
      <w:r>
        <w:tab/>
        <w:t xml:space="preserve">Automatic door operators </w:t>
      </w:r>
      <w:r w:rsidR="001151BB">
        <w:t>must</w:t>
      </w:r>
      <w:r>
        <w:t xml:space="preserve"> be for commercial doors</w:t>
      </w:r>
      <w:r w:rsidR="001151BB">
        <w:t xml:space="preserve">, </w:t>
      </w:r>
      <w:r>
        <w:t xml:space="preserve">electromechanical and surface mounted above the door to the header or transom bar. </w:t>
      </w:r>
      <w:r w:rsidR="001151BB">
        <w:t>Generate t</w:t>
      </w:r>
      <w:r>
        <w:t xml:space="preserve">he opening force </w:t>
      </w:r>
      <w:r w:rsidR="001151BB">
        <w:t>with</w:t>
      </w:r>
      <w:r>
        <w:t xml:space="preserve"> a permanent magnet DC motor driving a combination spiral bevel/spur gear reducer and transmitted to the door through an arm linkage. </w:t>
      </w:r>
    </w:p>
    <w:p w14:paraId="0C4CC69B" w14:textId="77777777" w:rsidR="001151BB" w:rsidRDefault="001151BB" w:rsidP="001151BB">
      <w:pPr>
        <w:pStyle w:val="Level2"/>
      </w:pPr>
      <w:r>
        <w:t>1.</w:t>
      </w:r>
      <w:r>
        <w:tab/>
      </w:r>
      <w:r w:rsidR="004772F6">
        <w:t xml:space="preserve">Opening speed </w:t>
      </w:r>
      <w:r>
        <w:t>must</w:t>
      </w:r>
      <w:r w:rsidR="004772F6">
        <w:t xml:space="preserve"> be adjustable and feature dual backcheck control allowing adjustment of backcheck speed and position. </w:t>
      </w:r>
    </w:p>
    <w:p w14:paraId="786BECF1" w14:textId="77777777" w:rsidR="00814142" w:rsidRDefault="001151BB" w:rsidP="001151BB">
      <w:pPr>
        <w:pStyle w:val="Level2"/>
      </w:pPr>
      <w:r>
        <w:t>2.</w:t>
      </w:r>
      <w:r>
        <w:tab/>
        <w:t>Provide c</w:t>
      </w:r>
      <w:r w:rsidR="004772F6">
        <w:t xml:space="preserve">losing </w:t>
      </w:r>
      <w:r>
        <w:t>by</w:t>
      </w:r>
      <w:r w:rsidR="004772F6">
        <w:t xml:space="preserve"> spring force generated </w:t>
      </w:r>
      <w:r>
        <w:t>with</w:t>
      </w:r>
      <w:r w:rsidR="004772F6">
        <w:t xml:space="preserve"> a metal compression s</w:t>
      </w:r>
      <w:r>
        <w:t>pring; t</w:t>
      </w:r>
      <w:r w:rsidR="004772F6">
        <w:t xml:space="preserve">he spring </w:t>
      </w:r>
      <w:r w:rsidR="00814142">
        <w:t>must</w:t>
      </w:r>
      <w:r w:rsidR="004772F6">
        <w:t xml:space="preserve"> reduce manual opening force to not more than 67 N (15 </w:t>
      </w:r>
      <w:proofErr w:type="spellStart"/>
      <w:r w:rsidR="004772F6">
        <w:t>lbf</w:t>
      </w:r>
      <w:proofErr w:type="spellEnd"/>
      <w:r w:rsidR="004772F6">
        <w:t xml:space="preserve">). The minimum diameter of spring wire </w:t>
      </w:r>
      <w:r w:rsidR="00814142">
        <w:t>cannot be less than</w:t>
      </w:r>
      <w:r w:rsidR="004772F6">
        <w:t xml:space="preserve"> </w:t>
      </w:r>
      <w:r w:rsidR="00814142">
        <w:t>0</w:t>
      </w:r>
      <w:r w:rsidR="004772F6">
        <w:t xml:space="preserve">.007mm (172 in.). Under the specified design load of the door, </w:t>
      </w:r>
      <w:r w:rsidR="004772F6">
        <w:lastRenderedPageBreak/>
        <w:t xml:space="preserve">the spring </w:t>
      </w:r>
      <w:r w:rsidR="00814142">
        <w:t>must</w:t>
      </w:r>
      <w:r w:rsidR="004772F6">
        <w:t xml:space="preserve"> be capable of performing 2,000,000 cycles before fracture. </w:t>
      </w:r>
    </w:p>
    <w:p w14:paraId="5F6DC213" w14:textId="77777777" w:rsidR="00814142" w:rsidRDefault="00814142" w:rsidP="001151BB">
      <w:pPr>
        <w:pStyle w:val="Level2"/>
      </w:pPr>
      <w:r>
        <w:t>3.</w:t>
      </w:r>
      <w:r>
        <w:tab/>
        <w:t>Control the door in the closing cycle with a</w:t>
      </w:r>
      <w:r w:rsidR="004772F6">
        <w:t xml:space="preserve">djustable closing speed and fixed latch speed. </w:t>
      </w:r>
    </w:p>
    <w:p w14:paraId="10BB3BBB" w14:textId="77777777" w:rsidR="004772F6" w:rsidRDefault="00814142" w:rsidP="001151BB">
      <w:pPr>
        <w:pStyle w:val="Level2"/>
      </w:pPr>
      <w:r>
        <w:t>4.</w:t>
      </w:r>
      <w:r>
        <w:tab/>
      </w:r>
      <w:r w:rsidR="004772F6">
        <w:t xml:space="preserve">The doors </w:t>
      </w:r>
      <w:r>
        <w:t>must</w:t>
      </w:r>
      <w:r w:rsidR="004772F6">
        <w:t xml:space="preserve"> be operated manually at any time without damage to the operator or components.</w:t>
      </w:r>
    </w:p>
    <w:p w14:paraId="79EF2CD4" w14:textId="77777777" w:rsidR="004772F6" w:rsidRDefault="004772F6" w:rsidP="004772F6">
      <w:pPr>
        <w:pStyle w:val="Level1"/>
      </w:pPr>
      <w:r>
        <w:t>B.</w:t>
      </w:r>
      <w:r>
        <w:tab/>
      </w:r>
      <w:r w:rsidR="00814142">
        <w:t xml:space="preserve">Provide </w:t>
      </w:r>
      <w:r>
        <w:t xml:space="preserve">operators </w:t>
      </w:r>
      <w:r w:rsidR="00814142">
        <w:t>with</w:t>
      </w:r>
      <w:r>
        <w:t xml:space="preserve"> checking mechanism providing cushioning action at last part of door travel, in both opening and closing cycle. Operators </w:t>
      </w:r>
      <w:r w:rsidR="00814142">
        <w:t>must</w:t>
      </w:r>
      <w:r>
        <w:t xml:space="preserve"> recycle doors instantaneously to </w:t>
      </w:r>
      <w:proofErr w:type="gramStart"/>
      <w:r>
        <w:t>full</w:t>
      </w:r>
      <w:proofErr w:type="gramEnd"/>
      <w:r>
        <w:t xml:space="preserve"> open position from any point in closing cycle when control switch is reactivated. </w:t>
      </w:r>
    </w:p>
    <w:p w14:paraId="6797AE2F" w14:textId="77777777" w:rsidR="004772F6" w:rsidRDefault="004772F6" w:rsidP="004772F6">
      <w:pPr>
        <w:pStyle w:val="Level1"/>
      </w:pPr>
      <w:r>
        <w:t>C.</w:t>
      </w:r>
      <w:r>
        <w:tab/>
        <w:t xml:space="preserve">Operator </w:t>
      </w:r>
      <w:r w:rsidR="00814142">
        <w:t>to</w:t>
      </w:r>
      <w:r>
        <w:t xml:space="preserve"> be swinging type enclosed in housing. Operator </w:t>
      </w:r>
      <w:r w:rsidR="00814142">
        <w:t>to</w:t>
      </w:r>
      <w:r>
        <w:t xml:space="preserve"> open door by energizing motor</w:t>
      </w:r>
      <w:r w:rsidR="003C384B">
        <w:t>;</w:t>
      </w:r>
      <w:r>
        <w:t xml:space="preserve"> stop</w:t>
      </w:r>
      <w:r w:rsidR="003C384B">
        <w:t>ping</w:t>
      </w:r>
      <w:r>
        <w:t xml:space="preserve"> by electrically reducing voltage and stalling motor against mechanical stop. Door </w:t>
      </w:r>
      <w:r w:rsidR="003C384B">
        <w:t>to</w:t>
      </w:r>
      <w:r>
        <w:t xml:space="preserve"> close by means of spring energy</w:t>
      </w:r>
      <w:r w:rsidR="003C384B">
        <w:t>;</w:t>
      </w:r>
      <w:r>
        <w:t xml:space="preserve"> </w:t>
      </w:r>
      <w:r w:rsidR="003C384B">
        <w:t xml:space="preserve">control </w:t>
      </w:r>
      <w:r>
        <w:t xml:space="preserve">close force by gear system and motor being used as dynamic break without power. System </w:t>
      </w:r>
      <w:r w:rsidR="003C384B">
        <w:t>must</w:t>
      </w:r>
      <w:r>
        <w:t xml:space="preserve"> operate as manual door control in event of power failure. Opening and closing speeds </w:t>
      </w:r>
      <w:r w:rsidR="003C384B">
        <w:t>must</w:t>
      </w:r>
      <w:r>
        <w:t xml:space="preserve"> be adjustable:</w:t>
      </w:r>
    </w:p>
    <w:p w14:paraId="410233F1" w14:textId="77777777" w:rsidR="004772F6" w:rsidRDefault="004772F6" w:rsidP="004772F6">
      <w:pPr>
        <w:pStyle w:val="Level2"/>
      </w:pPr>
      <w:r>
        <w:t>1.</w:t>
      </w:r>
      <w:r>
        <w:tab/>
        <w:t xml:space="preserve">Swing Operator Housing: Aluminum extrusions with enclosed end caps for application to frame systems. </w:t>
      </w:r>
      <w:r w:rsidR="003C384B">
        <w:t>Provide</w:t>
      </w:r>
      <w:r>
        <w:t xml:space="preserve"> structural sections</w:t>
      </w:r>
      <w:r w:rsidR="003C384B">
        <w:t xml:space="preserve"> fabricated of 6063-T5 aluminum alloy,</w:t>
      </w:r>
      <w:r>
        <w:t xml:space="preserve"> </w:t>
      </w:r>
      <w:r w:rsidR="003C384B">
        <w:t>with</w:t>
      </w:r>
      <w:r>
        <w:t xml:space="preserve"> a minimum thickness of 3.7 mm (0.146 inch).</w:t>
      </w:r>
    </w:p>
    <w:p w14:paraId="0C8F697D" w14:textId="77777777" w:rsidR="004772F6" w:rsidRDefault="004772F6" w:rsidP="004772F6">
      <w:pPr>
        <w:pStyle w:val="Level2"/>
      </w:pPr>
      <w:r>
        <w:t>2.</w:t>
      </w:r>
      <w:r>
        <w:tab/>
        <w:t>Swing Power Operator: Completely assembled and sealed unit includ</w:t>
      </w:r>
      <w:r w:rsidR="003C384B">
        <w:t>ing</w:t>
      </w:r>
      <w:r>
        <w:t xml:space="preserve"> helical gear drive transmission</w:t>
      </w:r>
      <w:r w:rsidR="003C384B">
        <w:t>,</w:t>
      </w:r>
      <w:r>
        <w:t xml:space="preserve"> mechanical spring and bearings in cast aluminum case and filled with special lubricant for extreme temperature conditions. A</w:t>
      </w:r>
      <w:r w:rsidR="003C384B">
        <w:t>ttach a</w:t>
      </w:r>
      <w:r>
        <w:t xml:space="preserve"> "DC" shunt-wound permanent magnet motor with sealed ball bearings to transmission system. </w:t>
      </w:r>
      <w:r w:rsidR="003C384B">
        <w:t>Rubber mount c</w:t>
      </w:r>
      <w:r>
        <w:t>omplete unit with provisions for easy maintenance and replacement</w:t>
      </w:r>
      <w:r w:rsidR="003C384B">
        <w:t xml:space="preserve"> -</w:t>
      </w:r>
      <w:r>
        <w:t xml:space="preserve"> without removing door from pivots or frame.</w:t>
      </w:r>
    </w:p>
    <w:p w14:paraId="74CE9814" w14:textId="77777777" w:rsidR="004772F6" w:rsidRDefault="004772F6" w:rsidP="004772F6">
      <w:pPr>
        <w:pStyle w:val="Level2"/>
      </w:pPr>
      <w:r>
        <w:t>3.</w:t>
      </w:r>
      <w:r>
        <w:tab/>
        <w:t xml:space="preserve">Connecting hardware for swing overhead concealed type power operator </w:t>
      </w:r>
      <w:r w:rsidR="002069B9">
        <w:t>to</w:t>
      </w:r>
      <w:r>
        <w:t xml:space="preserve"> have </w:t>
      </w:r>
      <w:proofErr w:type="spellStart"/>
      <w:r>
        <w:t>drive</w:t>
      </w:r>
      <w:proofErr w:type="spellEnd"/>
      <w:r>
        <w:t xml:space="preserve"> arm attached to door with a pin linkage rotating in a self-lubricating bearing and adjustable slide block, traveling in an interconnected track and top pivot assembly. </w:t>
      </w:r>
      <w:r w:rsidR="002069B9">
        <w:t>Fabricate t</w:t>
      </w:r>
      <w:r>
        <w:t xml:space="preserve">op track and pivot assembly of steel. Door </w:t>
      </w:r>
      <w:r w:rsidR="002069B9">
        <w:t>must</w:t>
      </w:r>
      <w:r>
        <w:t xml:space="preserve"> not pivot on shaft of operator.</w:t>
      </w:r>
    </w:p>
    <w:p w14:paraId="34AD35E5" w14:textId="77777777" w:rsidR="004772F6" w:rsidRDefault="004772F6" w:rsidP="004772F6">
      <w:pPr>
        <w:pStyle w:val="Level2"/>
      </w:pPr>
      <w:r>
        <w:t>4.</w:t>
      </w:r>
      <w:r>
        <w:tab/>
        <w:t xml:space="preserve">Electrical Control: </w:t>
      </w:r>
      <w:r w:rsidR="002069B9">
        <w:t>Provide o</w:t>
      </w:r>
      <w:r>
        <w:t xml:space="preserve">perator </w:t>
      </w:r>
      <w:r w:rsidR="002069B9">
        <w:t>with</w:t>
      </w:r>
      <w:r>
        <w:t xml:space="preserve"> a </w:t>
      </w:r>
      <w:r w:rsidR="00BB3823">
        <w:t>self-contained</w:t>
      </w:r>
      <w:r>
        <w:t xml:space="preserve"> electrical control unit, including necessary transformers, relays, rectifiers, and other electronic components for proper operation and switching of power operator. </w:t>
      </w:r>
      <w:r w:rsidR="002069B9">
        <w:t>Provide plug-in type r</w:t>
      </w:r>
      <w:r>
        <w:t>elays for individual replacement</w:t>
      </w:r>
      <w:r w:rsidR="002069B9">
        <w:t>;</w:t>
      </w:r>
      <w:r>
        <w:t xml:space="preserve"> </w:t>
      </w:r>
      <w:r w:rsidR="002069B9">
        <w:t>provide</w:t>
      </w:r>
      <w:r>
        <w:t xml:space="preserve"> connecting harnesses </w:t>
      </w:r>
      <w:r w:rsidR="002069B9">
        <w:t>with</w:t>
      </w:r>
      <w:r>
        <w:t xml:space="preserve"> </w:t>
      </w:r>
      <w:r>
        <w:lastRenderedPageBreak/>
        <w:t xml:space="preserve">interlocking plugs. </w:t>
      </w:r>
      <w:r w:rsidR="002069B9">
        <w:t>I</w:t>
      </w:r>
      <w:r>
        <w:t xml:space="preserve">nclude time delay for normal cycle. </w:t>
      </w:r>
      <w:r w:rsidR="002069B9">
        <w:t>Provide s</w:t>
      </w:r>
      <w:r>
        <w:t xml:space="preserve">wing door control </w:t>
      </w:r>
      <w:r w:rsidR="002069B9">
        <w:t>with</w:t>
      </w:r>
      <w:r>
        <w:t xml:space="preserve"> safe-swing circuit </w:t>
      </w:r>
      <w:r w:rsidR="002069B9">
        <w:t>and</w:t>
      </w:r>
      <w:r>
        <w:t xml:space="preserve"> optional switching </w:t>
      </w:r>
      <w:r w:rsidR="002069B9">
        <w:t>to automatically limit</w:t>
      </w:r>
      <w:r>
        <w:t xml:space="preserve"> power </w:t>
      </w:r>
      <w:r w:rsidR="002069B9">
        <w:t>-</w:t>
      </w:r>
      <w:r>
        <w:t xml:space="preserve"> slows door when approached from the doors swing area.</w:t>
      </w:r>
    </w:p>
    <w:p w14:paraId="73F96B21" w14:textId="77777777" w:rsidR="004772F6" w:rsidRDefault="004772F6" w:rsidP="004772F6">
      <w:pPr>
        <w:pStyle w:val="Level2"/>
      </w:pPr>
      <w:r>
        <w:t>5.</w:t>
      </w:r>
      <w:r>
        <w:tab/>
        <w:t>On pairs of doors, allow either door to be opened manually without the other door opening.</w:t>
      </w:r>
    </w:p>
    <w:p w14:paraId="428FC221" w14:textId="77777777" w:rsidR="004772F6" w:rsidRDefault="004D2C07" w:rsidP="004772F6">
      <w:pPr>
        <w:pStyle w:val="ArticleB"/>
      </w:pPr>
      <w:r>
        <w:t>2.2 Microprocessor Controls</w:t>
      </w:r>
    </w:p>
    <w:p w14:paraId="2017509F" w14:textId="77777777" w:rsidR="004772F6" w:rsidRDefault="004772F6" w:rsidP="004772F6">
      <w:pPr>
        <w:pStyle w:val="Level1"/>
      </w:pPr>
      <w:r>
        <w:t>A.</w:t>
      </w:r>
      <w:r>
        <w:tab/>
      </w:r>
      <w:r w:rsidR="00450E0B">
        <w:t xml:space="preserve">Provide </w:t>
      </w:r>
      <w:r>
        <w:t>system includ</w:t>
      </w:r>
      <w:r w:rsidR="00450E0B">
        <w:t>ing</w:t>
      </w:r>
      <w:r>
        <w:t xml:space="preserve"> a multi-function microprocessor control providing adjustable hold open time (1 – 30 sec.), LED indications for actual position unknown, system status, open obstruction shutdown, activation signal, safety mat/sensor signal, Stop-and-Hold signal, and mode selector switches providing a means for easy field selection of the following functi</w:t>
      </w:r>
      <w:r w:rsidR="00450E0B">
        <w:t>ons:</w:t>
      </w:r>
      <w:r>
        <w:t xml:space="preserve"> push-to-operate, latch assist and stack pressure. Control </w:t>
      </w:r>
      <w:r w:rsidR="00450E0B">
        <w:t>must</w:t>
      </w:r>
      <w:r>
        <w:t xml:space="preserve"> be capable of receiving activation signals from any device with normally open dry contact output. </w:t>
      </w:r>
    </w:p>
    <w:p w14:paraId="397C9511" w14:textId="77777777" w:rsidR="004772F6" w:rsidRDefault="004772F6" w:rsidP="004772F6">
      <w:pPr>
        <w:pStyle w:val="Level2"/>
      </w:pPr>
      <w:r>
        <w:t>1.</w:t>
      </w:r>
      <w:r>
        <w:tab/>
        <w:t>With push-to-operate function enabled, the control provide</w:t>
      </w:r>
      <w:r w:rsidR="00392925">
        <w:t>s</w:t>
      </w:r>
      <w:r>
        <w:t xml:space="preserve"> a means of initiating a self-start activation circuit by slightly pushing the door open at any point in the door swing. </w:t>
      </w:r>
    </w:p>
    <w:p w14:paraId="7B6F7494" w14:textId="77777777" w:rsidR="004772F6" w:rsidRDefault="004772F6" w:rsidP="004772F6">
      <w:pPr>
        <w:pStyle w:val="Level2"/>
      </w:pPr>
      <w:r>
        <w:t>2.</w:t>
      </w:r>
      <w:r>
        <w:tab/>
        <w:t xml:space="preserve">Latch Assist </w:t>
      </w:r>
      <w:r w:rsidR="00450E0B">
        <w:t>to</w:t>
      </w:r>
      <w:r>
        <w:t xml:space="preserve"> provide a two second impulse in the close direction to overcome restrictions with locking devices of pressure differentials, allowing the unit to operate in standard time delay mode and permitting the door to close from the </w:t>
      </w:r>
      <w:proofErr w:type="gramStart"/>
      <w:r>
        <w:t>full</w:t>
      </w:r>
      <w:proofErr w:type="gramEnd"/>
      <w:r>
        <w:t xml:space="preserve"> open position</w:t>
      </w:r>
      <w:r w:rsidR="00450E0B">
        <w:t>,</w:t>
      </w:r>
      <w:r>
        <w:t xml:space="preserve"> after the hold time is satisfied. All activation modes </w:t>
      </w:r>
      <w:r w:rsidR="00450E0B">
        <w:t>must</w:t>
      </w:r>
      <w:r>
        <w:t xml:space="preserve"> provide fully adjustable opening speed.</w:t>
      </w:r>
    </w:p>
    <w:p w14:paraId="7DD855F0" w14:textId="77777777" w:rsidR="004772F6" w:rsidRDefault="004772F6" w:rsidP="004772F6">
      <w:pPr>
        <w:pStyle w:val="Level1"/>
      </w:pPr>
      <w:r>
        <w:t>B.</w:t>
      </w:r>
      <w:r>
        <w:tab/>
      </w:r>
      <w:r w:rsidR="00450E0B">
        <w:t xml:space="preserve">Hold </w:t>
      </w:r>
      <w:r>
        <w:t xml:space="preserve">door open by low voltage applied to the continuous duty motor. </w:t>
      </w:r>
      <w:r w:rsidR="00450E0B">
        <w:t>I</w:t>
      </w:r>
      <w:r>
        <w:t xml:space="preserve">nclude an adjustable safety circuit that monitors door operation and shuts the motor off if an open obstruction is sensed. </w:t>
      </w:r>
      <w:r w:rsidR="00450E0B">
        <w:t>I</w:t>
      </w:r>
      <w:r>
        <w:t xml:space="preserve">nclude a recycle feature the reopens the door if an obstruction is sensed at any point during its closing cycle. </w:t>
      </w:r>
      <w:r w:rsidR="00450E0B">
        <w:t>I</w:t>
      </w:r>
      <w:r>
        <w:t>nclude a standard three position toggle switch with functions for ON, OFF, and HOLD OPEN.</w:t>
      </w:r>
    </w:p>
    <w:p w14:paraId="6F65C1E9" w14:textId="77777777" w:rsidR="004772F6" w:rsidRDefault="004772F6" w:rsidP="004772F6">
      <w:pPr>
        <w:pStyle w:val="ArticleB"/>
      </w:pPr>
      <w:r>
        <w:t>2.3 ENCLOSURE</w:t>
      </w:r>
    </w:p>
    <w:p w14:paraId="2DCCECE0" w14:textId="77777777" w:rsidR="004772F6" w:rsidRPr="0031148A" w:rsidRDefault="00BB3823" w:rsidP="004772F6">
      <w:pPr>
        <w:pStyle w:val="Level1"/>
      </w:pPr>
      <w:r>
        <w:t>A.</w:t>
      </w:r>
      <w:r w:rsidR="004772F6">
        <w:tab/>
      </w:r>
      <w:r w:rsidR="00450E0B">
        <w:t>Provide o</w:t>
      </w:r>
      <w:r w:rsidR="004772F6" w:rsidRPr="0031148A">
        <w:t>perator completely self-contained within a</w:t>
      </w:r>
      <w:r w:rsidR="00450E0B">
        <w:t>n</w:t>
      </w:r>
      <w:r w:rsidR="004772F6" w:rsidRPr="0031148A">
        <w:t xml:space="preserve"> extruded aluminum housing (alloy 6063-T6) to conceal operator mechanism and mounting brackets and with removable access cover</w:t>
      </w:r>
      <w:r w:rsidR="00450E0B">
        <w:t>;</w:t>
      </w:r>
      <w:r w:rsidR="004772F6" w:rsidRPr="0031148A">
        <w:t xml:space="preserve"> overall maximum size of 140 mm (5-1/2 inches) wide by 150 mm (6 inches) deep. Header color </w:t>
      </w:r>
      <w:r w:rsidR="00450E0B">
        <w:t>must</w:t>
      </w:r>
      <w:r w:rsidR="004772F6" w:rsidRPr="0031148A">
        <w:t xml:space="preserve"> match adjacent storefront/frame finish.</w:t>
      </w:r>
    </w:p>
    <w:p w14:paraId="29A81023" w14:textId="77777777" w:rsidR="004772F6" w:rsidRDefault="004772F6" w:rsidP="004772F6">
      <w:pPr>
        <w:pStyle w:val="ArticleB"/>
      </w:pPr>
      <w:r>
        <w:t>2.4 ACTIVATION DEVICES</w:t>
      </w:r>
    </w:p>
    <w:p w14:paraId="2F7FE27C" w14:textId="77777777" w:rsidR="00BB3823" w:rsidRPr="00BB3823" w:rsidRDefault="00BB3823" w:rsidP="00BB3823">
      <w:pPr>
        <w:pStyle w:val="SpecNote"/>
      </w:pPr>
      <w:r w:rsidRPr="00BB3823">
        <w:t>SPEC WRITER NOTES:</w:t>
      </w:r>
    </w:p>
    <w:p w14:paraId="58208BBB" w14:textId="77777777" w:rsidR="00BB3823" w:rsidRPr="00BB3823" w:rsidRDefault="00BB3823" w:rsidP="00BB3823">
      <w:pPr>
        <w:pStyle w:val="SpecNote"/>
      </w:pPr>
      <w:r>
        <w:lastRenderedPageBreak/>
        <w:t>1.</w:t>
      </w:r>
      <w:r>
        <w:tab/>
      </w:r>
      <w:r w:rsidRPr="00BB3823">
        <w:t>An array of switch types is available - radio transmitter (wireless), touchless, etc.</w:t>
      </w:r>
    </w:p>
    <w:p w14:paraId="739D7938" w14:textId="77777777" w:rsidR="00BB3823" w:rsidRPr="00BB3823" w:rsidRDefault="00BB3823" w:rsidP="00BB3823">
      <w:pPr>
        <w:pStyle w:val="SpecNote"/>
      </w:pPr>
      <w:r>
        <w:t>2.</w:t>
      </w:r>
      <w:r>
        <w:tab/>
      </w:r>
      <w:r w:rsidRPr="00BB3823">
        <w:t>Review project requirements and types with RE/COR and modify following paragraph appropriately for project.</w:t>
      </w:r>
    </w:p>
    <w:p w14:paraId="7B4055F2" w14:textId="77777777" w:rsidR="004772F6" w:rsidRDefault="004772F6" w:rsidP="004772F6">
      <w:pPr>
        <w:pStyle w:val="Level1"/>
      </w:pPr>
      <w:r>
        <w:t>A.</w:t>
      </w:r>
      <w:r>
        <w:tab/>
        <w:t xml:space="preserve">Automatic: Opening cycle activated by pressing switches with international symbol of accessibility and "PRESS TO OPERATE DOOR" </w:t>
      </w:r>
      <w:r w:rsidR="00450E0B">
        <w:t>engraved on the faceplate. Install s</w:t>
      </w:r>
      <w:r>
        <w:t xml:space="preserve">witches in a standard 2-gang electrical wall box and place in a location </w:t>
      </w:r>
      <w:r w:rsidR="00450E0B">
        <w:t>complying</w:t>
      </w:r>
      <w:r>
        <w:t xml:space="preserve"> with ANSI A117.1</w:t>
      </w:r>
      <w:r w:rsidR="00450E0B">
        <w:t>;</w:t>
      </w:r>
      <w:r>
        <w:t xml:space="preserve"> </w:t>
      </w:r>
      <w:r w:rsidR="00450E0B">
        <w:t>s</w:t>
      </w:r>
      <w:r>
        <w:t xml:space="preserve">witches may be wall mounted or mounted on a </w:t>
      </w:r>
      <w:proofErr w:type="gramStart"/>
      <w:r>
        <w:t>free standing</w:t>
      </w:r>
      <w:proofErr w:type="gramEnd"/>
      <w:r>
        <w:t xml:space="preserve"> post or guard rail. </w:t>
      </w:r>
    </w:p>
    <w:p w14:paraId="6E2E27D0" w14:textId="77777777" w:rsidR="004772F6" w:rsidRDefault="004772F6" w:rsidP="004772F6">
      <w:pPr>
        <w:pStyle w:val="Level1"/>
      </w:pPr>
      <w:r>
        <w:t>B.</w:t>
      </w:r>
      <w:r>
        <w:tab/>
        <w:t>Manual: Push-to-operate; manually pushing the door activate</w:t>
      </w:r>
      <w:r w:rsidR="00450E0B">
        <w:t>s</w:t>
      </w:r>
      <w:r>
        <w:t xml:space="preserve"> the automatic opening cycle. Door automatically close</w:t>
      </w:r>
      <w:r w:rsidR="00450E0B">
        <w:t>s</w:t>
      </w:r>
      <w:r>
        <w:t xml:space="preserve"> after timer delay expires.</w:t>
      </w:r>
    </w:p>
    <w:p w14:paraId="7BBA3CFC" w14:textId="77777777" w:rsidR="004772F6" w:rsidRDefault="004772F6" w:rsidP="004772F6">
      <w:pPr>
        <w:pStyle w:val="Level1"/>
      </w:pPr>
      <w:r>
        <w:t>C.</w:t>
      </w:r>
      <w:r>
        <w:tab/>
        <w:t xml:space="preserve">Opening and closing force, measured 25 mm (1 inch) out from the lock stile of the door, </w:t>
      </w:r>
      <w:r w:rsidR="00536D81">
        <w:t>must</w:t>
      </w:r>
      <w:r>
        <w:t xml:space="preserve"> not exceed 67 N (15 </w:t>
      </w:r>
      <w:proofErr w:type="spellStart"/>
      <w:r>
        <w:t>lbf</w:t>
      </w:r>
      <w:proofErr w:type="spellEnd"/>
      <w:r>
        <w:t>) to stop the door when operating in either direction or cycle.</w:t>
      </w:r>
    </w:p>
    <w:p w14:paraId="32C29B70" w14:textId="77777777" w:rsidR="004772F6" w:rsidRDefault="004772F6" w:rsidP="004772F6">
      <w:pPr>
        <w:pStyle w:val="Level1"/>
      </w:pPr>
      <w:r>
        <w:t>D.</w:t>
      </w:r>
      <w:r>
        <w:tab/>
        <w:t xml:space="preserve">Opening Time: </w:t>
      </w:r>
      <w:r w:rsidR="00536D81">
        <w:t>F</w:t>
      </w:r>
      <w:r>
        <w:t xml:space="preserve">ield </w:t>
      </w:r>
      <w:proofErr w:type="gramStart"/>
      <w:r>
        <w:t>adjust</w:t>
      </w:r>
      <w:proofErr w:type="gramEnd"/>
      <w:r>
        <w:t xml:space="preserve"> so that opening time to back check or 80 degrees, whichever occurs first, </w:t>
      </w:r>
      <w:r w:rsidR="00536D81">
        <w:t>is</w:t>
      </w:r>
      <w:r>
        <w:t xml:space="preserve"> 3 seconds or longer as required in Table 1. Backcheck </w:t>
      </w:r>
      <w:r w:rsidR="00536D81">
        <w:t>cannot</w:t>
      </w:r>
      <w:r>
        <w:t xml:space="preserve"> occur before 60 degrees opening.</w:t>
      </w:r>
    </w:p>
    <w:p w14:paraId="6ED1F652" w14:textId="77777777" w:rsidR="004772F6" w:rsidRDefault="004772F6" w:rsidP="00D7266A">
      <w:pPr>
        <w:pStyle w:val="Level1"/>
        <w:ind w:firstLine="0"/>
      </w:pPr>
      <w:r>
        <w:t>Total opening time to fully open</w:t>
      </w:r>
      <w:r w:rsidR="00536D81">
        <w:t>,</w:t>
      </w:r>
      <w:r>
        <w:t xml:space="preserve"> as </w:t>
      </w:r>
      <w:r w:rsidR="00536D81">
        <w:t xml:space="preserve">provided </w:t>
      </w:r>
      <w:r>
        <w:t>in Table II.</w:t>
      </w:r>
    </w:p>
    <w:p w14:paraId="07E39171" w14:textId="77777777" w:rsidR="004772F6" w:rsidRDefault="004772F6" w:rsidP="00536D81">
      <w:pPr>
        <w:pStyle w:val="Level1"/>
      </w:pPr>
      <w:r>
        <w:t>E.</w:t>
      </w:r>
      <w:r>
        <w:tab/>
        <w:t>Closing Time:</w:t>
      </w:r>
      <w:r w:rsidR="00536D81">
        <w:t xml:space="preserve"> F</w:t>
      </w:r>
      <w:r>
        <w:t xml:space="preserve">ield </w:t>
      </w:r>
      <w:proofErr w:type="gramStart"/>
      <w:r>
        <w:t>adjust</w:t>
      </w:r>
      <w:proofErr w:type="gramEnd"/>
      <w:r>
        <w:t xml:space="preserve"> to close from 90 degrees to 10 degrees in 3 seconds or longer as required in Table 1.</w:t>
      </w:r>
    </w:p>
    <w:p w14:paraId="404F5406" w14:textId="77777777" w:rsidR="004772F6" w:rsidRDefault="004772F6" w:rsidP="004772F6">
      <w:pPr>
        <w:pStyle w:val="Level2"/>
      </w:pPr>
      <w:r>
        <w:t>1.</w:t>
      </w:r>
      <w:r>
        <w:tab/>
      </w:r>
      <w:r w:rsidR="00536D81">
        <w:t>F</w:t>
      </w:r>
      <w:r>
        <w:t xml:space="preserve">ield </w:t>
      </w:r>
      <w:proofErr w:type="gramStart"/>
      <w:r>
        <w:t>adjust</w:t>
      </w:r>
      <w:proofErr w:type="gramEnd"/>
      <w:r>
        <w:t xml:space="preserve"> to close from 10 degrees to fully close position in not less than 1.5 seconds.</w:t>
      </w:r>
    </w:p>
    <w:p w14:paraId="3E5737F5" w14:textId="77777777" w:rsidR="004772F6" w:rsidRDefault="004772F6" w:rsidP="004772F6">
      <w:pPr>
        <w:pStyle w:val="Level2"/>
      </w:pPr>
      <w:r>
        <w:t>2.</w:t>
      </w:r>
      <w:r>
        <w:tab/>
      </w:r>
      <w:r w:rsidR="00536D81">
        <w:t>F</w:t>
      </w:r>
      <w:r>
        <w:t>ield adjusted to remain fully open for not less than 5 seconds.</w:t>
      </w:r>
    </w:p>
    <w:p w14:paraId="330A7A50" w14:textId="77777777" w:rsidR="004772F6" w:rsidRDefault="004772F6" w:rsidP="004772F6">
      <w:pPr>
        <w:pStyle w:val="Level2"/>
      </w:pPr>
      <w:r>
        <w:t>3.</w:t>
      </w:r>
      <w:r>
        <w:tab/>
        <w:t>Table 1 provides speed settings for various widths and weights of doors for obtaining results complying with this paragraph.</w:t>
      </w:r>
    </w:p>
    <w:p w14:paraId="34030D67" w14:textId="77777777" w:rsidR="004772F6" w:rsidRDefault="004772F6" w:rsidP="004772F6">
      <w:pPr>
        <w:pStyle w:val="Level1"/>
      </w:pPr>
      <w:r>
        <w:t>F.</w:t>
      </w:r>
      <w:r>
        <w:tab/>
        <w:t>Cycle Tests:</w:t>
      </w:r>
    </w:p>
    <w:p w14:paraId="7426070D" w14:textId="77777777" w:rsidR="004772F6" w:rsidRDefault="004772F6" w:rsidP="004772F6">
      <w:pPr>
        <w:pStyle w:val="Level2"/>
      </w:pPr>
      <w:r>
        <w:t>1.</w:t>
      </w:r>
      <w:r>
        <w:tab/>
      </w:r>
      <w:r w:rsidR="00536D81">
        <w:t xml:space="preserve">Cycle test </w:t>
      </w:r>
      <w:r>
        <w:t>Low Energy Power Operated, Low Energy Power Open and Power Assist Operators for 300,000 cycles.</w:t>
      </w:r>
    </w:p>
    <w:p w14:paraId="71E9675E" w14:textId="77777777" w:rsidR="004772F6" w:rsidRDefault="004772F6" w:rsidP="004772F6">
      <w:pPr>
        <w:pStyle w:val="Level2"/>
      </w:pPr>
      <w:r>
        <w:t>2.</w:t>
      </w:r>
      <w:r>
        <w:tab/>
        <w:t>Use the widest and heaviest door specified as a test specimen</w:t>
      </w:r>
      <w:r w:rsidR="00536D81">
        <w:t>; n</w:t>
      </w:r>
      <w:r>
        <w:t xml:space="preserve">arrower or lighter doors of the same configurations </w:t>
      </w:r>
      <w:r w:rsidR="00536D81">
        <w:t>will</w:t>
      </w:r>
      <w:r>
        <w:t xml:space="preserve"> be considered to meet the cycle test requirements. </w:t>
      </w:r>
    </w:p>
    <w:p w14:paraId="222F85D9" w14:textId="77777777" w:rsidR="00BB3823" w:rsidRDefault="004772F6" w:rsidP="004772F6">
      <w:pPr>
        <w:pStyle w:val="SpecNote"/>
      </w:pPr>
      <w:r>
        <w:t xml:space="preserve">SPEC </w:t>
      </w:r>
      <w:proofErr w:type="gramStart"/>
      <w:r>
        <w:t>WRITERS</w:t>
      </w:r>
      <w:proofErr w:type="gramEnd"/>
      <w:r>
        <w:t xml:space="preserve"> NOTE</w:t>
      </w:r>
      <w:r w:rsidR="00BB3823">
        <w:t>S:</w:t>
      </w:r>
    </w:p>
    <w:p w14:paraId="142EA3AF" w14:textId="77777777" w:rsidR="004772F6" w:rsidRDefault="00BB3823" w:rsidP="004772F6">
      <w:pPr>
        <w:pStyle w:val="SpecNote"/>
      </w:pPr>
      <w:r>
        <w:t>1.</w:t>
      </w:r>
      <w:r>
        <w:tab/>
      </w:r>
      <w:r w:rsidR="004772F6">
        <w:t>Check requirements of NFPA-101 for clear width requirements in means of egress.</w:t>
      </w:r>
    </w:p>
    <w:p w14:paraId="5C4A3FD9" w14:textId="77777777" w:rsidR="004772F6" w:rsidRDefault="004772F6" w:rsidP="004772F6">
      <w:pPr>
        <w:pStyle w:val="SpecNote"/>
      </w:pPr>
    </w:p>
    <w:p w14:paraId="2780486B" w14:textId="77777777" w:rsidR="004772F6" w:rsidRDefault="004772F6" w:rsidP="004772F6">
      <w:pPr>
        <w:pStyle w:val="Level1"/>
        <w:jc w:val="center"/>
        <w:rPr>
          <w:b/>
          <w:u w:val="single"/>
        </w:rPr>
      </w:pPr>
      <w:r>
        <w:rPr>
          <w:b/>
          <w:u w:val="single"/>
        </w:rPr>
        <w:t>Table 1</w:t>
      </w:r>
    </w:p>
    <w:p w14:paraId="7F66E983" w14:textId="77777777" w:rsidR="004772F6" w:rsidRDefault="004772F6" w:rsidP="004772F6">
      <w:pPr>
        <w:pStyle w:val="Level1"/>
        <w:ind w:firstLine="0"/>
      </w:pPr>
      <w:r>
        <w:lastRenderedPageBreak/>
        <w:t xml:space="preserve">Minimum Opening Time to Backcheck or 80 degrees, </w:t>
      </w:r>
      <w:r w:rsidR="00BB3823">
        <w:t>whichever</w:t>
      </w:r>
      <w:r>
        <w:t xml:space="preserve"> occurs first and the Minimum Closing Time from 90 degrees to Latch Check or 10 degrees.</w:t>
      </w:r>
    </w:p>
    <w:tbl>
      <w:tblPr>
        <w:tblW w:w="900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1350"/>
        <w:gridCol w:w="1181"/>
        <w:gridCol w:w="1510"/>
        <w:gridCol w:w="1492"/>
        <w:gridCol w:w="1667"/>
      </w:tblGrid>
      <w:tr w:rsidR="004772F6" w14:paraId="507500B5" w14:textId="77777777" w:rsidTr="008E6E37">
        <w:trPr>
          <w:tblHeader/>
        </w:trPr>
        <w:tc>
          <w:tcPr>
            <w:tcW w:w="1800" w:type="dxa"/>
            <w:tcBorders>
              <w:top w:val="single" w:sz="6" w:space="0" w:color="auto"/>
              <w:left w:val="single" w:sz="6" w:space="0" w:color="auto"/>
              <w:bottom w:val="single" w:sz="6" w:space="0" w:color="auto"/>
              <w:right w:val="single" w:sz="6" w:space="0" w:color="auto"/>
            </w:tcBorders>
          </w:tcPr>
          <w:p w14:paraId="2A195315" w14:textId="77777777" w:rsidR="004772F6" w:rsidRDefault="004772F6" w:rsidP="00BB3823">
            <w:pPr>
              <w:pStyle w:val="SpecTable"/>
            </w:pPr>
            <w:r>
              <w:t>"D" Door Leaf Width- mm (inches)</w:t>
            </w:r>
          </w:p>
        </w:tc>
        <w:tc>
          <w:tcPr>
            <w:tcW w:w="7200" w:type="dxa"/>
            <w:gridSpan w:val="5"/>
            <w:tcBorders>
              <w:top w:val="single" w:sz="6" w:space="0" w:color="auto"/>
              <w:left w:val="single" w:sz="6" w:space="0" w:color="auto"/>
              <w:bottom w:val="single" w:sz="6" w:space="0" w:color="auto"/>
              <w:right w:val="single" w:sz="6" w:space="0" w:color="auto"/>
            </w:tcBorders>
          </w:tcPr>
          <w:p w14:paraId="28951649" w14:textId="77777777" w:rsidR="004772F6" w:rsidRDefault="004772F6" w:rsidP="0046718C">
            <w:pPr>
              <w:pStyle w:val="SpecTable"/>
            </w:pPr>
            <w:r>
              <w:t>"W" Door Weight in kg (pounds)</w:t>
            </w:r>
          </w:p>
          <w:p w14:paraId="7A84B732" w14:textId="77777777" w:rsidR="004772F6" w:rsidRDefault="004772F6" w:rsidP="0046718C">
            <w:pPr>
              <w:pStyle w:val="SpecTable"/>
            </w:pPr>
            <w:r>
              <w:t>Matrix Values are in seconds</w:t>
            </w:r>
          </w:p>
        </w:tc>
      </w:tr>
      <w:tr w:rsidR="004772F6" w14:paraId="722450D3" w14:textId="77777777" w:rsidTr="008E6E37">
        <w:trPr>
          <w:tblHeader/>
        </w:trPr>
        <w:tc>
          <w:tcPr>
            <w:tcW w:w="1800" w:type="dxa"/>
            <w:tcBorders>
              <w:top w:val="single" w:sz="6" w:space="0" w:color="auto"/>
              <w:left w:val="single" w:sz="6" w:space="0" w:color="auto"/>
              <w:bottom w:val="single" w:sz="6" w:space="0" w:color="auto"/>
              <w:right w:val="single" w:sz="6" w:space="0" w:color="auto"/>
            </w:tcBorders>
          </w:tcPr>
          <w:p w14:paraId="33A91039" w14:textId="77777777" w:rsidR="004772F6" w:rsidRDefault="004772F6" w:rsidP="0046718C">
            <w:pPr>
              <w:pStyle w:val="SpecTable"/>
            </w:pPr>
          </w:p>
        </w:tc>
        <w:tc>
          <w:tcPr>
            <w:tcW w:w="1350" w:type="dxa"/>
            <w:tcBorders>
              <w:top w:val="single" w:sz="6" w:space="0" w:color="auto"/>
              <w:left w:val="single" w:sz="6" w:space="0" w:color="auto"/>
              <w:bottom w:val="single" w:sz="6" w:space="0" w:color="auto"/>
              <w:right w:val="single" w:sz="6" w:space="0" w:color="auto"/>
            </w:tcBorders>
          </w:tcPr>
          <w:p w14:paraId="77E026D5" w14:textId="77777777" w:rsidR="004772F6" w:rsidRDefault="004772F6" w:rsidP="0046718C">
            <w:pPr>
              <w:pStyle w:val="SpecTable"/>
            </w:pPr>
            <w:r>
              <w:t>(100) 45.4</w:t>
            </w:r>
          </w:p>
        </w:tc>
        <w:tc>
          <w:tcPr>
            <w:tcW w:w="1181" w:type="dxa"/>
            <w:tcBorders>
              <w:top w:val="single" w:sz="6" w:space="0" w:color="auto"/>
              <w:left w:val="single" w:sz="6" w:space="0" w:color="auto"/>
              <w:bottom w:val="single" w:sz="6" w:space="0" w:color="auto"/>
              <w:right w:val="single" w:sz="6" w:space="0" w:color="auto"/>
            </w:tcBorders>
          </w:tcPr>
          <w:p w14:paraId="6D3EA832" w14:textId="77777777" w:rsidR="004772F6" w:rsidRDefault="004772F6" w:rsidP="0046718C">
            <w:pPr>
              <w:pStyle w:val="SpecTable"/>
            </w:pPr>
            <w:r>
              <w:t>(56.7) 125</w:t>
            </w:r>
          </w:p>
        </w:tc>
        <w:tc>
          <w:tcPr>
            <w:tcW w:w="1510" w:type="dxa"/>
            <w:tcBorders>
              <w:top w:val="single" w:sz="6" w:space="0" w:color="auto"/>
              <w:left w:val="single" w:sz="6" w:space="0" w:color="auto"/>
              <w:bottom w:val="single" w:sz="6" w:space="0" w:color="auto"/>
              <w:right w:val="single" w:sz="6" w:space="0" w:color="auto"/>
            </w:tcBorders>
          </w:tcPr>
          <w:p w14:paraId="17C778E2" w14:textId="77777777" w:rsidR="004772F6" w:rsidRDefault="004772F6" w:rsidP="0046718C">
            <w:pPr>
              <w:pStyle w:val="SpecTable"/>
            </w:pPr>
            <w:r>
              <w:t>(68.0) 150</w:t>
            </w:r>
          </w:p>
        </w:tc>
        <w:tc>
          <w:tcPr>
            <w:tcW w:w="1492" w:type="dxa"/>
            <w:tcBorders>
              <w:top w:val="single" w:sz="6" w:space="0" w:color="auto"/>
              <w:left w:val="single" w:sz="6" w:space="0" w:color="auto"/>
              <w:bottom w:val="single" w:sz="6" w:space="0" w:color="auto"/>
              <w:right w:val="single" w:sz="6" w:space="0" w:color="auto"/>
            </w:tcBorders>
          </w:tcPr>
          <w:p w14:paraId="5A752D2C" w14:textId="77777777" w:rsidR="004772F6" w:rsidRDefault="004772F6" w:rsidP="0046718C">
            <w:pPr>
              <w:pStyle w:val="SpecTable"/>
            </w:pPr>
            <w:r>
              <w:t>(79.4) 175</w:t>
            </w:r>
          </w:p>
        </w:tc>
        <w:tc>
          <w:tcPr>
            <w:tcW w:w="1667" w:type="dxa"/>
            <w:tcBorders>
              <w:top w:val="single" w:sz="6" w:space="0" w:color="auto"/>
              <w:left w:val="single" w:sz="6" w:space="0" w:color="auto"/>
              <w:bottom w:val="single" w:sz="6" w:space="0" w:color="auto"/>
              <w:right w:val="single" w:sz="6" w:space="0" w:color="auto"/>
            </w:tcBorders>
          </w:tcPr>
          <w:p w14:paraId="5C52DE3A" w14:textId="77777777" w:rsidR="004772F6" w:rsidRDefault="004772F6" w:rsidP="0046718C">
            <w:pPr>
              <w:pStyle w:val="SpecTable"/>
            </w:pPr>
            <w:r>
              <w:t>(90.7) 200</w:t>
            </w:r>
          </w:p>
        </w:tc>
      </w:tr>
      <w:tr w:rsidR="004772F6" w14:paraId="1636B022" w14:textId="77777777" w:rsidTr="0046718C">
        <w:tc>
          <w:tcPr>
            <w:tcW w:w="1800" w:type="dxa"/>
            <w:tcBorders>
              <w:top w:val="single" w:sz="6" w:space="0" w:color="auto"/>
              <w:left w:val="single" w:sz="6" w:space="0" w:color="auto"/>
              <w:bottom w:val="single" w:sz="6" w:space="0" w:color="auto"/>
              <w:right w:val="single" w:sz="6" w:space="0" w:color="auto"/>
            </w:tcBorders>
          </w:tcPr>
          <w:p w14:paraId="763DB538" w14:textId="77777777" w:rsidR="004772F6" w:rsidRDefault="004772F6" w:rsidP="0046718C">
            <w:pPr>
              <w:pStyle w:val="SpecTable"/>
            </w:pPr>
            <w:r>
              <w:t>(762) 30</w:t>
            </w:r>
          </w:p>
        </w:tc>
        <w:tc>
          <w:tcPr>
            <w:tcW w:w="1350" w:type="dxa"/>
            <w:tcBorders>
              <w:top w:val="single" w:sz="6" w:space="0" w:color="auto"/>
              <w:left w:val="single" w:sz="6" w:space="0" w:color="auto"/>
              <w:bottom w:val="single" w:sz="6" w:space="0" w:color="auto"/>
              <w:right w:val="single" w:sz="6" w:space="0" w:color="auto"/>
            </w:tcBorders>
          </w:tcPr>
          <w:p w14:paraId="385E2E3D" w14:textId="77777777" w:rsidR="004772F6" w:rsidRDefault="004772F6" w:rsidP="0046718C">
            <w:pPr>
              <w:pStyle w:val="SpecTable"/>
            </w:pPr>
            <w:r>
              <w:t>3.0</w:t>
            </w:r>
          </w:p>
        </w:tc>
        <w:tc>
          <w:tcPr>
            <w:tcW w:w="1181" w:type="dxa"/>
            <w:tcBorders>
              <w:top w:val="single" w:sz="6" w:space="0" w:color="auto"/>
              <w:left w:val="single" w:sz="6" w:space="0" w:color="auto"/>
              <w:bottom w:val="single" w:sz="6" w:space="0" w:color="auto"/>
              <w:right w:val="single" w:sz="6" w:space="0" w:color="auto"/>
            </w:tcBorders>
          </w:tcPr>
          <w:p w14:paraId="1020AE9C" w14:textId="77777777" w:rsidR="004772F6" w:rsidRDefault="004772F6" w:rsidP="0046718C">
            <w:pPr>
              <w:pStyle w:val="SpecTable"/>
            </w:pPr>
            <w:r>
              <w:t xml:space="preserve">3.0 </w:t>
            </w:r>
          </w:p>
        </w:tc>
        <w:tc>
          <w:tcPr>
            <w:tcW w:w="1510" w:type="dxa"/>
            <w:tcBorders>
              <w:top w:val="single" w:sz="6" w:space="0" w:color="auto"/>
              <w:left w:val="single" w:sz="6" w:space="0" w:color="auto"/>
              <w:bottom w:val="single" w:sz="6" w:space="0" w:color="auto"/>
              <w:right w:val="single" w:sz="6" w:space="0" w:color="auto"/>
            </w:tcBorders>
          </w:tcPr>
          <w:p w14:paraId="50D73EFC" w14:textId="77777777" w:rsidR="004772F6" w:rsidRDefault="004772F6" w:rsidP="0046718C">
            <w:pPr>
              <w:pStyle w:val="SpecTable"/>
            </w:pPr>
            <w:r>
              <w:t xml:space="preserve">3.0 </w:t>
            </w:r>
          </w:p>
        </w:tc>
        <w:tc>
          <w:tcPr>
            <w:tcW w:w="1492" w:type="dxa"/>
            <w:tcBorders>
              <w:top w:val="single" w:sz="6" w:space="0" w:color="auto"/>
              <w:left w:val="single" w:sz="6" w:space="0" w:color="auto"/>
              <w:bottom w:val="single" w:sz="6" w:space="0" w:color="auto"/>
              <w:right w:val="single" w:sz="6" w:space="0" w:color="auto"/>
            </w:tcBorders>
          </w:tcPr>
          <w:p w14:paraId="6C9818BE" w14:textId="77777777" w:rsidR="004772F6" w:rsidRDefault="004772F6" w:rsidP="0046718C">
            <w:pPr>
              <w:pStyle w:val="SpecTable"/>
            </w:pPr>
            <w:r>
              <w:t xml:space="preserve">3.0 </w:t>
            </w:r>
          </w:p>
        </w:tc>
        <w:tc>
          <w:tcPr>
            <w:tcW w:w="1667" w:type="dxa"/>
            <w:tcBorders>
              <w:top w:val="single" w:sz="6" w:space="0" w:color="auto"/>
              <w:left w:val="single" w:sz="6" w:space="0" w:color="auto"/>
              <w:bottom w:val="single" w:sz="6" w:space="0" w:color="auto"/>
              <w:right w:val="single" w:sz="6" w:space="0" w:color="auto"/>
            </w:tcBorders>
          </w:tcPr>
          <w:p w14:paraId="21FA3101" w14:textId="77777777" w:rsidR="004772F6" w:rsidRDefault="004772F6" w:rsidP="0046718C">
            <w:pPr>
              <w:pStyle w:val="SpecTable"/>
            </w:pPr>
            <w:r>
              <w:t xml:space="preserve">3.5 </w:t>
            </w:r>
          </w:p>
        </w:tc>
      </w:tr>
      <w:tr w:rsidR="004772F6" w14:paraId="3FFFF882" w14:textId="77777777" w:rsidTr="0046718C">
        <w:tc>
          <w:tcPr>
            <w:tcW w:w="1800" w:type="dxa"/>
            <w:tcBorders>
              <w:top w:val="single" w:sz="6" w:space="0" w:color="auto"/>
              <w:left w:val="single" w:sz="6" w:space="0" w:color="auto"/>
              <w:bottom w:val="single" w:sz="6" w:space="0" w:color="auto"/>
              <w:right w:val="single" w:sz="6" w:space="0" w:color="auto"/>
            </w:tcBorders>
          </w:tcPr>
          <w:p w14:paraId="4B0FC7BE" w14:textId="77777777" w:rsidR="004772F6" w:rsidRDefault="004772F6" w:rsidP="0046718C">
            <w:pPr>
              <w:pStyle w:val="SpecTable"/>
            </w:pPr>
            <w:r>
              <w:t>(914) 36</w:t>
            </w:r>
          </w:p>
        </w:tc>
        <w:tc>
          <w:tcPr>
            <w:tcW w:w="1350" w:type="dxa"/>
            <w:tcBorders>
              <w:top w:val="single" w:sz="6" w:space="0" w:color="auto"/>
              <w:left w:val="single" w:sz="6" w:space="0" w:color="auto"/>
              <w:bottom w:val="single" w:sz="6" w:space="0" w:color="auto"/>
              <w:right w:val="single" w:sz="6" w:space="0" w:color="auto"/>
            </w:tcBorders>
          </w:tcPr>
          <w:p w14:paraId="376E9120" w14:textId="77777777" w:rsidR="004772F6" w:rsidRDefault="004772F6" w:rsidP="0046718C">
            <w:pPr>
              <w:pStyle w:val="SpecTable"/>
            </w:pPr>
            <w:r>
              <w:t>3.0</w:t>
            </w:r>
          </w:p>
        </w:tc>
        <w:tc>
          <w:tcPr>
            <w:tcW w:w="1181" w:type="dxa"/>
            <w:tcBorders>
              <w:top w:val="single" w:sz="6" w:space="0" w:color="auto"/>
              <w:left w:val="single" w:sz="6" w:space="0" w:color="auto"/>
              <w:bottom w:val="single" w:sz="6" w:space="0" w:color="auto"/>
              <w:right w:val="single" w:sz="6" w:space="0" w:color="auto"/>
            </w:tcBorders>
          </w:tcPr>
          <w:p w14:paraId="27C24EF2" w14:textId="77777777" w:rsidR="004772F6" w:rsidRDefault="004772F6" w:rsidP="0046718C">
            <w:pPr>
              <w:pStyle w:val="SpecTable"/>
            </w:pPr>
            <w:r>
              <w:t xml:space="preserve">3.5 </w:t>
            </w:r>
          </w:p>
        </w:tc>
        <w:tc>
          <w:tcPr>
            <w:tcW w:w="1510" w:type="dxa"/>
            <w:tcBorders>
              <w:top w:val="single" w:sz="6" w:space="0" w:color="auto"/>
              <w:left w:val="single" w:sz="6" w:space="0" w:color="auto"/>
              <w:bottom w:val="single" w:sz="6" w:space="0" w:color="auto"/>
              <w:right w:val="single" w:sz="6" w:space="0" w:color="auto"/>
            </w:tcBorders>
          </w:tcPr>
          <w:p w14:paraId="645B56FB" w14:textId="77777777" w:rsidR="004772F6" w:rsidRDefault="004772F6" w:rsidP="0046718C">
            <w:pPr>
              <w:pStyle w:val="SpecTable"/>
            </w:pPr>
            <w:r>
              <w:t xml:space="preserve">3.5 </w:t>
            </w:r>
          </w:p>
        </w:tc>
        <w:tc>
          <w:tcPr>
            <w:tcW w:w="1492" w:type="dxa"/>
            <w:tcBorders>
              <w:top w:val="single" w:sz="6" w:space="0" w:color="auto"/>
              <w:left w:val="single" w:sz="6" w:space="0" w:color="auto"/>
              <w:bottom w:val="single" w:sz="6" w:space="0" w:color="auto"/>
              <w:right w:val="single" w:sz="6" w:space="0" w:color="auto"/>
            </w:tcBorders>
          </w:tcPr>
          <w:p w14:paraId="1F24B673" w14:textId="77777777" w:rsidR="004772F6" w:rsidRDefault="004772F6" w:rsidP="0046718C">
            <w:pPr>
              <w:pStyle w:val="SpecTable"/>
            </w:pPr>
            <w:r>
              <w:t xml:space="preserve">4.0 </w:t>
            </w:r>
          </w:p>
        </w:tc>
        <w:tc>
          <w:tcPr>
            <w:tcW w:w="1667" w:type="dxa"/>
            <w:tcBorders>
              <w:top w:val="single" w:sz="6" w:space="0" w:color="auto"/>
              <w:left w:val="single" w:sz="6" w:space="0" w:color="auto"/>
              <w:bottom w:val="single" w:sz="6" w:space="0" w:color="auto"/>
              <w:right w:val="single" w:sz="6" w:space="0" w:color="auto"/>
            </w:tcBorders>
          </w:tcPr>
          <w:p w14:paraId="5E781665" w14:textId="77777777" w:rsidR="004772F6" w:rsidRDefault="004772F6" w:rsidP="0046718C">
            <w:pPr>
              <w:pStyle w:val="SpecTable"/>
            </w:pPr>
            <w:r>
              <w:t xml:space="preserve">4.0 </w:t>
            </w:r>
          </w:p>
        </w:tc>
      </w:tr>
      <w:tr w:rsidR="004772F6" w14:paraId="39988406" w14:textId="77777777" w:rsidTr="0046718C">
        <w:tc>
          <w:tcPr>
            <w:tcW w:w="1800" w:type="dxa"/>
            <w:tcBorders>
              <w:top w:val="single" w:sz="6" w:space="0" w:color="auto"/>
              <w:left w:val="single" w:sz="6" w:space="0" w:color="auto"/>
              <w:bottom w:val="single" w:sz="6" w:space="0" w:color="auto"/>
              <w:right w:val="single" w:sz="6" w:space="0" w:color="auto"/>
            </w:tcBorders>
          </w:tcPr>
          <w:p w14:paraId="59ED6892" w14:textId="77777777" w:rsidR="004772F6" w:rsidRDefault="004772F6" w:rsidP="0046718C">
            <w:pPr>
              <w:pStyle w:val="SpecTable"/>
            </w:pPr>
            <w:r>
              <w:t>(1067) 42</w:t>
            </w:r>
          </w:p>
        </w:tc>
        <w:tc>
          <w:tcPr>
            <w:tcW w:w="1350" w:type="dxa"/>
            <w:tcBorders>
              <w:top w:val="single" w:sz="6" w:space="0" w:color="auto"/>
              <w:left w:val="single" w:sz="6" w:space="0" w:color="auto"/>
              <w:bottom w:val="single" w:sz="6" w:space="0" w:color="auto"/>
              <w:right w:val="single" w:sz="6" w:space="0" w:color="auto"/>
            </w:tcBorders>
          </w:tcPr>
          <w:p w14:paraId="03D17E9C" w14:textId="77777777" w:rsidR="004772F6" w:rsidRDefault="004772F6" w:rsidP="0046718C">
            <w:pPr>
              <w:pStyle w:val="SpecTable"/>
            </w:pPr>
            <w:r>
              <w:t>3.5</w:t>
            </w:r>
          </w:p>
        </w:tc>
        <w:tc>
          <w:tcPr>
            <w:tcW w:w="1181" w:type="dxa"/>
            <w:tcBorders>
              <w:top w:val="single" w:sz="6" w:space="0" w:color="auto"/>
              <w:left w:val="single" w:sz="6" w:space="0" w:color="auto"/>
              <w:bottom w:val="single" w:sz="6" w:space="0" w:color="auto"/>
              <w:right w:val="single" w:sz="6" w:space="0" w:color="auto"/>
            </w:tcBorders>
          </w:tcPr>
          <w:p w14:paraId="16F2EAC9" w14:textId="77777777" w:rsidR="004772F6" w:rsidRDefault="004772F6" w:rsidP="0046718C">
            <w:pPr>
              <w:pStyle w:val="SpecTable"/>
            </w:pPr>
            <w:r>
              <w:t xml:space="preserve">4.0 </w:t>
            </w:r>
          </w:p>
        </w:tc>
        <w:tc>
          <w:tcPr>
            <w:tcW w:w="1510" w:type="dxa"/>
            <w:tcBorders>
              <w:top w:val="single" w:sz="6" w:space="0" w:color="auto"/>
              <w:left w:val="single" w:sz="6" w:space="0" w:color="auto"/>
              <w:bottom w:val="single" w:sz="6" w:space="0" w:color="auto"/>
              <w:right w:val="single" w:sz="6" w:space="0" w:color="auto"/>
            </w:tcBorders>
          </w:tcPr>
          <w:p w14:paraId="0025D8C5" w14:textId="77777777" w:rsidR="004772F6" w:rsidRDefault="004772F6" w:rsidP="0046718C">
            <w:pPr>
              <w:pStyle w:val="SpecTable"/>
            </w:pPr>
            <w:r>
              <w:t xml:space="preserve">4.0 </w:t>
            </w:r>
          </w:p>
        </w:tc>
        <w:tc>
          <w:tcPr>
            <w:tcW w:w="1492" w:type="dxa"/>
            <w:tcBorders>
              <w:top w:val="single" w:sz="6" w:space="0" w:color="auto"/>
              <w:left w:val="single" w:sz="6" w:space="0" w:color="auto"/>
              <w:bottom w:val="single" w:sz="6" w:space="0" w:color="auto"/>
              <w:right w:val="single" w:sz="6" w:space="0" w:color="auto"/>
            </w:tcBorders>
          </w:tcPr>
          <w:p w14:paraId="46F9B670" w14:textId="77777777" w:rsidR="004772F6" w:rsidRDefault="004772F6" w:rsidP="0046718C">
            <w:pPr>
              <w:pStyle w:val="SpecTable"/>
            </w:pPr>
            <w:r>
              <w:t xml:space="preserve">4.5 </w:t>
            </w:r>
          </w:p>
        </w:tc>
        <w:tc>
          <w:tcPr>
            <w:tcW w:w="1667" w:type="dxa"/>
            <w:tcBorders>
              <w:top w:val="single" w:sz="6" w:space="0" w:color="auto"/>
              <w:left w:val="single" w:sz="6" w:space="0" w:color="auto"/>
              <w:bottom w:val="single" w:sz="6" w:space="0" w:color="auto"/>
              <w:right w:val="single" w:sz="6" w:space="0" w:color="auto"/>
            </w:tcBorders>
          </w:tcPr>
          <w:p w14:paraId="74D8BB5B" w14:textId="77777777" w:rsidR="004772F6" w:rsidRDefault="004772F6" w:rsidP="0046718C">
            <w:pPr>
              <w:pStyle w:val="SpecTable"/>
            </w:pPr>
            <w:r>
              <w:t xml:space="preserve">4.5 </w:t>
            </w:r>
          </w:p>
        </w:tc>
      </w:tr>
    </w:tbl>
    <w:p w14:paraId="2B0DBEA9" w14:textId="77777777" w:rsidR="004772F6" w:rsidRDefault="004772F6" w:rsidP="004772F6">
      <w:pPr>
        <w:pStyle w:val="Level1"/>
      </w:pPr>
    </w:p>
    <w:p w14:paraId="49582320" w14:textId="77777777" w:rsidR="004772F6" w:rsidRDefault="004772F6" w:rsidP="004772F6">
      <w:pPr>
        <w:pStyle w:val="Level1"/>
      </w:pPr>
      <w:r>
        <w:t xml:space="preserve">Doors of other weights and widths can be calculated using the </w:t>
      </w:r>
      <w:proofErr w:type="gramStart"/>
      <w:r>
        <w:t>formula;</w:t>
      </w:r>
      <w:proofErr w:type="gramEnd"/>
    </w:p>
    <w:p w14:paraId="55485246" w14:textId="77777777" w:rsidR="004772F6" w:rsidRDefault="004772F6" w:rsidP="004772F6">
      <w:pPr>
        <w:pStyle w:val="Level1"/>
      </w:pPr>
      <w:r>
        <w:t xml:space="preserve">T = </w:t>
      </w:r>
      <w:proofErr w:type="spellStart"/>
      <w:r>
        <w:t>DvW</w:t>
      </w:r>
      <w:proofErr w:type="spellEnd"/>
      <w:r>
        <w:t xml:space="preserve">/133 in US units </w:t>
      </w:r>
      <w:r>
        <w:tab/>
        <w:t xml:space="preserve">T = </w:t>
      </w:r>
      <w:proofErr w:type="spellStart"/>
      <w:r>
        <w:t>DvW</w:t>
      </w:r>
      <w:proofErr w:type="spellEnd"/>
      <w:r>
        <w:t>/2260 in SI (metric) units</w:t>
      </w:r>
    </w:p>
    <w:p w14:paraId="5289247D" w14:textId="77777777" w:rsidR="004772F6" w:rsidRDefault="004772F6" w:rsidP="004772F6">
      <w:pPr>
        <w:pStyle w:val="Level1"/>
      </w:pPr>
      <w:r>
        <w:t>Where:</w:t>
      </w:r>
      <w:r>
        <w:tab/>
        <w:t>T= Time, seconds</w:t>
      </w:r>
    </w:p>
    <w:p w14:paraId="7249C02D" w14:textId="77777777" w:rsidR="004772F6" w:rsidRDefault="004772F6" w:rsidP="004772F6">
      <w:pPr>
        <w:pStyle w:val="Level1"/>
      </w:pPr>
      <w:r>
        <w:tab/>
      </w:r>
      <w:r>
        <w:tab/>
        <w:t>D= Door width, mm (inches)</w:t>
      </w:r>
    </w:p>
    <w:p w14:paraId="125E665A" w14:textId="77777777" w:rsidR="004772F6" w:rsidRDefault="004772F6" w:rsidP="004772F6">
      <w:pPr>
        <w:pStyle w:val="Level1"/>
      </w:pPr>
      <w:r>
        <w:tab/>
      </w:r>
      <w:r>
        <w:tab/>
        <w:t>W= Door weight, kg (</w:t>
      </w:r>
      <w:proofErr w:type="spellStart"/>
      <w:r>
        <w:t>lbs</w:t>
      </w:r>
      <w:proofErr w:type="spellEnd"/>
      <w:r>
        <w:t>)</w:t>
      </w:r>
    </w:p>
    <w:p w14:paraId="4A8942AB" w14:textId="77777777" w:rsidR="004772F6" w:rsidRDefault="004772F6" w:rsidP="004772F6">
      <w:pPr>
        <w:pStyle w:val="Level1"/>
      </w:pPr>
      <w:r>
        <w:t xml:space="preserve">The values for "T" time have been rounded up to the nearest half second. </w:t>
      </w:r>
    </w:p>
    <w:p w14:paraId="0ECF67E6" w14:textId="77777777" w:rsidR="004772F6" w:rsidRDefault="004772F6" w:rsidP="004772F6">
      <w:pPr>
        <w:pStyle w:val="Level1"/>
      </w:pPr>
      <w:r>
        <w:t xml:space="preserve">These values are based on a kinetic energy of (1.25 </w:t>
      </w:r>
      <w:proofErr w:type="spellStart"/>
      <w:r>
        <w:t>lbf</w:t>
      </w:r>
      <w:proofErr w:type="spellEnd"/>
      <w:r>
        <w:t>-ft).</w:t>
      </w:r>
    </w:p>
    <w:p w14:paraId="45D1AADC" w14:textId="77777777" w:rsidR="004772F6" w:rsidRDefault="004772F6" w:rsidP="004772F6">
      <w:pPr>
        <w:pStyle w:val="Level1"/>
        <w:jc w:val="center"/>
        <w:rPr>
          <w:b/>
        </w:rPr>
      </w:pPr>
    </w:p>
    <w:p w14:paraId="17949EA1" w14:textId="77777777" w:rsidR="004772F6" w:rsidRDefault="004772F6" w:rsidP="004772F6">
      <w:pPr>
        <w:pStyle w:val="Level1"/>
        <w:jc w:val="center"/>
        <w:rPr>
          <w:b/>
          <w:u w:val="single"/>
        </w:rPr>
      </w:pPr>
      <w:r>
        <w:rPr>
          <w:b/>
          <w:u w:val="single"/>
        </w:rPr>
        <w:t>Table II</w:t>
      </w:r>
    </w:p>
    <w:p w14:paraId="3B963EC3" w14:textId="77777777" w:rsidR="004772F6" w:rsidRDefault="004772F6" w:rsidP="004772F6">
      <w:pPr>
        <w:pStyle w:val="Level1"/>
        <w:jc w:val="center"/>
      </w:pPr>
      <w:r>
        <w:t xml:space="preserve">Total Opening Time to </w:t>
      </w:r>
      <w:proofErr w:type="gramStart"/>
      <w:r>
        <w:t>Full</w:t>
      </w:r>
      <w:proofErr w:type="gramEnd"/>
      <w:r>
        <w:t xml:space="preserve"> Open Position</w:t>
      </w:r>
    </w:p>
    <w:p w14:paraId="0DF28221" w14:textId="77777777" w:rsidR="004772F6" w:rsidRDefault="004772F6" w:rsidP="004772F6">
      <w:pPr>
        <w:pStyle w:val="Level1"/>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2"/>
        <w:gridCol w:w="3192"/>
        <w:gridCol w:w="3192"/>
      </w:tblGrid>
      <w:tr w:rsidR="004772F6" w14:paraId="1073BCB0" w14:textId="77777777" w:rsidTr="0046718C">
        <w:tc>
          <w:tcPr>
            <w:tcW w:w="3192" w:type="dxa"/>
            <w:tcBorders>
              <w:top w:val="single" w:sz="6" w:space="0" w:color="auto"/>
              <w:left w:val="single" w:sz="6" w:space="0" w:color="auto"/>
              <w:bottom w:val="single" w:sz="6" w:space="0" w:color="auto"/>
              <w:right w:val="single" w:sz="6" w:space="0" w:color="auto"/>
            </w:tcBorders>
          </w:tcPr>
          <w:p w14:paraId="2B76E3D0" w14:textId="77777777" w:rsidR="004772F6" w:rsidRDefault="004772F6" w:rsidP="0046718C">
            <w:pPr>
              <w:pStyle w:val="Level1"/>
              <w:ind w:left="0" w:firstLine="0"/>
            </w:pPr>
            <w:r>
              <w:t>Backcheck at 60 degrees</w:t>
            </w:r>
          </w:p>
        </w:tc>
        <w:tc>
          <w:tcPr>
            <w:tcW w:w="3192" w:type="dxa"/>
            <w:tcBorders>
              <w:top w:val="single" w:sz="6" w:space="0" w:color="auto"/>
              <w:left w:val="single" w:sz="6" w:space="0" w:color="auto"/>
              <w:bottom w:val="single" w:sz="6" w:space="0" w:color="auto"/>
              <w:right w:val="single" w:sz="6" w:space="0" w:color="auto"/>
            </w:tcBorders>
          </w:tcPr>
          <w:p w14:paraId="0B0E6268" w14:textId="77777777" w:rsidR="004772F6" w:rsidRDefault="004772F6" w:rsidP="0046718C">
            <w:pPr>
              <w:pStyle w:val="Level1"/>
              <w:ind w:left="0" w:firstLine="0"/>
            </w:pPr>
            <w:r>
              <w:t>Backcheck at 70 degrees</w:t>
            </w:r>
          </w:p>
        </w:tc>
        <w:tc>
          <w:tcPr>
            <w:tcW w:w="3192" w:type="dxa"/>
            <w:tcBorders>
              <w:top w:val="single" w:sz="6" w:space="0" w:color="auto"/>
              <w:left w:val="single" w:sz="6" w:space="0" w:color="auto"/>
              <w:bottom w:val="single" w:sz="6" w:space="0" w:color="auto"/>
              <w:right w:val="single" w:sz="6" w:space="0" w:color="auto"/>
            </w:tcBorders>
          </w:tcPr>
          <w:p w14:paraId="41E1D9F7" w14:textId="77777777" w:rsidR="004772F6" w:rsidRDefault="004772F6" w:rsidP="0046718C">
            <w:pPr>
              <w:pStyle w:val="Level1"/>
              <w:ind w:left="0" w:firstLine="0"/>
            </w:pPr>
            <w:r>
              <w:t>Backcheck at 80 degrees</w:t>
            </w:r>
          </w:p>
        </w:tc>
      </w:tr>
      <w:tr w:rsidR="004772F6" w14:paraId="65B368B5" w14:textId="77777777" w:rsidTr="0046718C">
        <w:tc>
          <w:tcPr>
            <w:tcW w:w="3192" w:type="dxa"/>
            <w:tcBorders>
              <w:top w:val="single" w:sz="6" w:space="0" w:color="auto"/>
              <w:left w:val="single" w:sz="6" w:space="0" w:color="auto"/>
              <w:bottom w:val="single" w:sz="6" w:space="0" w:color="auto"/>
              <w:right w:val="single" w:sz="6" w:space="0" w:color="auto"/>
            </w:tcBorders>
          </w:tcPr>
          <w:p w14:paraId="431A6B41" w14:textId="77777777" w:rsidR="004772F6" w:rsidRDefault="004772F6" w:rsidP="0046718C">
            <w:pPr>
              <w:pStyle w:val="Level1"/>
              <w:ind w:left="0" w:firstLine="0"/>
            </w:pPr>
            <w:r>
              <w:t>Table 1 plus 2 seconds</w:t>
            </w:r>
          </w:p>
        </w:tc>
        <w:tc>
          <w:tcPr>
            <w:tcW w:w="3192" w:type="dxa"/>
            <w:tcBorders>
              <w:top w:val="single" w:sz="6" w:space="0" w:color="auto"/>
              <w:left w:val="single" w:sz="6" w:space="0" w:color="auto"/>
              <w:bottom w:val="single" w:sz="6" w:space="0" w:color="auto"/>
              <w:right w:val="single" w:sz="6" w:space="0" w:color="auto"/>
            </w:tcBorders>
          </w:tcPr>
          <w:p w14:paraId="679162BE" w14:textId="77777777" w:rsidR="004772F6" w:rsidRDefault="004772F6" w:rsidP="0046718C">
            <w:pPr>
              <w:pStyle w:val="Level1"/>
              <w:ind w:left="0" w:firstLine="0"/>
            </w:pPr>
            <w:r>
              <w:t>Table 1 plus 1.5 seconds</w:t>
            </w:r>
          </w:p>
        </w:tc>
        <w:tc>
          <w:tcPr>
            <w:tcW w:w="3192" w:type="dxa"/>
            <w:tcBorders>
              <w:top w:val="single" w:sz="6" w:space="0" w:color="auto"/>
              <w:left w:val="single" w:sz="6" w:space="0" w:color="auto"/>
              <w:bottom w:val="single" w:sz="6" w:space="0" w:color="auto"/>
              <w:right w:val="single" w:sz="6" w:space="0" w:color="auto"/>
            </w:tcBorders>
          </w:tcPr>
          <w:p w14:paraId="4F8613D3" w14:textId="77777777" w:rsidR="004772F6" w:rsidRDefault="004772F6" w:rsidP="0046718C">
            <w:pPr>
              <w:pStyle w:val="Level1"/>
              <w:ind w:left="0" w:firstLine="0"/>
            </w:pPr>
            <w:r>
              <w:t>Table 1 plus 1 second</w:t>
            </w:r>
          </w:p>
        </w:tc>
      </w:tr>
    </w:tbl>
    <w:p w14:paraId="2EC4C68A" w14:textId="77777777" w:rsidR="004772F6" w:rsidRDefault="004772F6" w:rsidP="00BB3823">
      <w:pPr>
        <w:pStyle w:val="Level1"/>
        <w:spacing w:before="240"/>
        <w:ind w:firstLine="0"/>
      </w:pPr>
      <w:r>
        <w:t xml:space="preserve">Note: To determine maximum times from close to full open, </w:t>
      </w:r>
      <w:r w:rsidR="00536D81">
        <w:t xml:space="preserve">adjust </w:t>
      </w:r>
      <w:r>
        <w:t xml:space="preserve">the operator as shown in the chart. Backcheck occurring at a point between positions in Table II </w:t>
      </w:r>
      <w:r w:rsidR="00536D81">
        <w:t xml:space="preserve">must </w:t>
      </w:r>
      <w:r>
        <w:t>use the lowest setting. For example</w:t>
      </w:r>
      <w:r w:rsidR="00536D81">
        <w:t xml:space="preserve"> -</w:t>
      </w:r>
      <w:r>
        <w:t xml:space="preserve"> if the backcheck occurs at 75 degrees, the full open </w:t>
      </w:r>
      <w:r w:rsidR="00536D81">
        <w:t>is determined to</w:t>
      </w:r>
      <w:r>
        <w:t xml:space="preserve"> be the time shown in Table 1 plus 1.5 seconds.</w:t>
      </w:r>
    </w:p>
    <w:p w14:paraId="4E016D5B" w14:textId="77777777" w:rsidR="004772F6" w:rsidRDefault="004772F6" w:rsidP="004772F6">
      <w:pPr>
        <w:pStyle w:val="ArticleB"/>
      </w:pPr>
      <w:r>
        <w:t>2.5 POWER UNITS</w:t>
      </w:r>
    </w:p>
    <w:p w14:paraId="27CD1201" w14:textId="77777777" w:rsidR="004772F6" w:rsidRDefault="00BB3823" w:rsidP="004772F6">
      <w:pPr>
        <w:pStyle w:val="Level1"/>
      </w:pPr>
      <w:r>
        <w:t>A.</w:t>
      </w:r>
      <w:r w:rsidR="004772F6">
        <w:tab/>
        <w:t xml:space="preserve">Provide separate self-contained electric circuits for automatic operators located on each floor of the building. Interruption or failure of power circuits for operators located on one floor of the building </w:t>
      </w:r>
      <w:r w:rsidR="00536D81">
        <w:t>must</w:t>
      </w:r>
      <w:r w:rsidR="004772F6">
        <w:t xml:space="preserve"> not interfere with continuous performance of automatic operated doors located on other floors. Capacity and size of power circuits </w:t>
      </w:r>
      <w:r w:rsidR="00536D81">
        <w:t>must</w:t>
      </w:r>
      <w:r w:rsidR="004772F6">
        <w:t xml:space="preserve"> be in accordance with automatic operator manufacturer's specifications.</w:t>
      </w:r>
    </w:p>
    <w:p w14:paraId="013870F5" w14:textId="77777777" w:rsidR="004772F6" w:rsidRDefault="004772F6" w:rsidP="004772F6">
      <w:pPr>
        <w:pStyle w:val="ArticleB"/>
      </w:pPr>
      <w:r>
        <w:lastRenderedPageBreak/>
        <w:t>2.6 SAFETY DEVICES</w:t>
      </w:r>
    </w:p>
    <w:p w14:paraId="6D520A25" w14:textId="77777777" w:rsidR="004772F6" w:rsidRDefault="004772F6" w:rsidP="004772F6">
      <w:pPr>
        <w:pStyle w:val="Level1"/>
      </w:pPr>
      <w:r>
        <w:t>A.</w:t>
      </w:r>
      <w:r>
        <w:tab/>
        <w:t xml:space="preserve">Time delay switches </w:t>
      </w:r>
      <w:r w:rsidR="00536D81">
        <w:t>to</w:t>
      </w:r>
      <w:r>
        <w:t xml:space="preserve"> be adjustable between 5 to 60 seconds and control closing cycle of doors.</w:t>
      </w:r>
    </w:p>
    <w:p w14:paraId="7F5C0E8C" w14:textId="77777777" w:rsidR="004772F6" w:rsidRDefault="00536D81" w:rsidP="004772F6">
      <w:pPr>
        <w:pStyle w:val="Level1"/>
      </w:pPr>
      <w:r>
        <w:t>B.</w:t>
      </w:r>
      <w:r>
        <w:tab/>
        <w:t>Install d</w:t>
      </w:r>
      <w:r w:rsidR="004772F6">
        <w:t xml:space="preserve">ecals with sign "In" or "Do Not Enter" on both faces of each door </w:t>
      </w:r>
      <w:proofErr w:type="gramStart"/>
      <w:r w:rsidR="004772F6">
        <w:t>where</w:t>
      </w:r>
      <w:proofErr w:type="gramEnd"/>
      <w:r w:rsidR="004772F6">
        <w:t xml:space="preserve"> shown and conform to the requirements of ANSI/BHMA A156.19.</w:t>
      </w:r>
    </w:p>
    <w:p w14:paraId="09A705D3" w14:textId="77777777" w:rsidR="00BB3823" w:rsidRPr="00BB3823" w:rsidRDefault="00BB3823" w:rsidP="00BB3823">
      <w:pPr>
        <w:pStyle w:val="SpecNote"/>
      </w:pPr>
      <w:r w:rsidRPr="00BB3823">
        <w:t>SPEC WRITER NOTES:</w:t>
      </w:r>
    </w:p>
    <w:p w14:paraId="679737F5" w14:textId="77777777" w:rsidR="00BB3823" w:rsidRPr="00BB3823" w:rsidRDefault="00BB3823" w:rsidP="00BB3823">
      <w:pPr>
        <w:pStyle w:val="SpecNote"/>
      </w:pPr>
      <w:r w:rsidRPr="00BB3823">
        <w:t>1.</w:t>
      </w:r>
      <w:r w:rsidRPr="00BB3823">
        <w:tab/>
        <w:t>Motion sensors are not a required item for low energy doors operators, but it is a prudent device when fragile or elderly pedestrian traffic in typical, such as a nursing home or hospital.</w:t>
      </w:r>
    </w:p>
    <w:p w14:paraId="2F4A96B5" w14:textId="77777777" w:rsidR="00BB3823" w:rsidRDefault="00BB3823" w:rsidP="00BB3823">
      <w:pPr>
        <w:pStyle w:val="SpecNote"/>
      </w:pPr>
      <w:r w:rsidRPr="00BB3823">
        <w:t>2.</w:t>
      </w:r>
      <w:r w:rsidRPr="00BB3823">
        <w:tab/>
        <w:t xml:space="preserve">Typical low energy doors are actuated by a “Knowing Act”, </w:t>
      </w:r>
      <w:proofErr w:type="gramStart"/>
      <w:r w:rsidRPr="00BB3823">
        <w:t>i.e.</w:t>
      </w:r>
      <w:proofErr w:type="gramEnd"/>
      <w:r w:rsidRPr="00BB3823">
        <w:t xml:space="preserve"> a push plate.</w:t>
      </w:r>
    </w:p>
    <w:p w14:paraId="5B847C63" w14:textId="77777777" w:rsidR="004772F6" w:rsidRDefault="004772F6" w:rsidP="004772F6">
      <w:pPr>
        <w:pStyle w:val="Level1"/>
      </w:pPr>
      <w:r>
        <w:t>C.</w:t>
      </w:r>
      <w:r>
        <w:tab/>
        <w:t xml:space="preserve">Each swing door </w:t>
      </w:r>
      <w:r w:rsidR="00536D81">
        <w:t>must</w:t>
      </w:r>
      <w:r>
        <w:t xml:space="preserve"> have installed a motion sensor to detect any person standing in the door swing path and prevent the door from opening.</w:t>
      </w:r>
    </w:p>
    <w:p w14:paraId="04A4CB9E" w14:textId="77777777" w:rsidR="004772F6" w:rsidRDefault="004772F6" w:rsidP="004772F6">
      <w:pPr>
        <w:pStyle w:val="Level1"/>
      </w:pPr>
      <w:r>
        <w:t>D.</w:t>
      </w:r>
      <w:r>
        <w:tab/>
        <w:t>Motion sensors consist of detection modules, factory prepared to be attached to each side of the lock/strike stile, an armored flex link power cable and bracket assembly, factory prepared for attachment to the pivot stile; a logic board and a position encoder mount</w:t>
      </w:r>
      <w:r w:rsidR="001F4267">
        <w:t>ed</w:t>
      </w:r>
      <w:r>
        <w:t xml:space="preserve"> to the operator. The detection modules contain transmitting and receiving diodes and sense multidimensional zones for detection of people and/or objects in the door area. </w:t>
      </w:r>
      <w:r w:rsidR="001F4267">
        <w:t xml:space="preserve">Provide detection modules that are </w:t>
      </w:r>
      <w:r>
        <w:t xml:space="preserve">high impact, shock resistant zinc castings with tinted lenses. The swing door sensor system </w:t>
      </w:r>
      <w:r w:rsidR="001F4267">
        <w:t>must</w:t>
      </w:r>
      <w:r>
        <w:t xml:space="preserve"> provide complete operat</w:t>
      </w:r>
      <w:r w:rsidR="001F4267">
        <w:t>ing</w:t>
      </w:r>
      <w:r>
        <w:t xml:space="preserve"> and safety zone coverage</w:t>
      </w:r>
      <w:r w:rsidR="001F4267">
        <w:t>; fully adjust t</w:t>
      </w:r>
      <w:r>
        <w:t xml:space="preserve">hese zones to meet specific jobsite conditions (sidewalls, adjacent panels, etc.) The system </w:t>
      </w:r>
      <w:r w:rsidR="001F4267">
        <w:t>cannot</w:t>
      </w:r>
      <w:r>
        <w:t xml:space="preserve"> be affected by ultrasonic, ambient light or radios frequencies within the vicinity of the swing door. </w:t>
      </w:r>
    </w:p>
    <w:p w14:paraId="41242438" w14:textId="77777777" w:rsidR="004772F6" w:rsidRDefault="004772F6" w:rsidP="004772F6">
      <w:pPr>
        <w:pStyle w:val="ArticleB"/>
      </w:pPr>
      <w:r>
        <w:t>PART 3 - EXECUTION</w:t>
      </w:r>
    </w:p>
    <w:p w14:paraId="228E5E8C" w14:textId="77777777" w:rsidR="004772F6" w:rsidRDefault="004772F6" w:rsidP="004772F6">
      <w:pPr>
        <w:pStyle w:val="ArticleB"/>
      </w:pPr>
      <w:r>
        <w:t>3.1 INSTALLATION</w:t>
      </w:r>
    </w:p>
    <w:p w14:paraId="4ACDF168" w14:textId="77777777" w:rsidR="004772F6" w:rsidRDefault="004772F6" w:rsidP="004772F6">
      <w:pPr>
        <w:pStyle w:val="Level1"/>
      </w:pPr>
      <w:r>
        <w:t>A.</w:t>
      </w:r>
      <w:r>
        <w:tab/>
        <w:t xml:space="preserve">Coordinate installation of equipment with other related work. </w:t>
      </w:r>
      <w:r w:rsidR="001F4267">
        <w:t>Provide recessed or semi-flush mounted m</w:t>
      </w:r>
      <w:r>
        <w:t>anual controls and power</w:t>
      </w:r>
      <w:r w:rsidR="001F4267">
        <w:t>-</w:t>
      </w:r>
      <w:r>
        <w:t>disconnect switches in partitions. Secure operator components to adjacent construction with suitable fastenings. Conceal conduits, piping, and electric equipment in finish work.</w:t>
      </w:r>
    </w:p>
    <w:p w14:paraId="59B306BC" w14:textId="77777777" w:rsidR="004772F6" w:rsidRDefault="004772F6" w:rsidP="004772F6">
      <w:pPr>
        <w:pStyle w:val="Level1"/>
      </w:pPr>
      <w:r>
        <w:t>B.</w:t>
      </w:r>
      <w:r>
        <w:tab/>
        <w:t xml:space="preserve">Install power units in locations shown. Where units are to be mounted on walls, provide metal supports or shelves for the units. All equipment, including time delay switches, </w:t>
      </w:r>
      <w:r w:rsidR="001F4267">
        <w:t>must</w:t>
      </w:r>
      <w:r>
        <w:t xml:space="preserve"> be accessible for maintenance and adjustment.</w:t>
      </w:r>
    </w:p>
    <w:p w14:paraId="44163FFA" w14:textId="77777777" w:rsidR="004772F6" w:rsidRDefault="004772F6" w:rsidP="004772F6">
      <w:pPr>
        <w:pStyle w:val="Level1"/>
      </w:pPr>
      <w:r>
        <w:lastRenderedPageBreak/>
        <w:t>C.</w:t>
      </w:r>
      <w:r>
        <w:tab/>
      </w:r>
      <w:r w:rsidR="001F4267">
        <w:t>Adjust o</w:t>
      </w:r>
      <w:r>
        <w:t xml:space="preserve">perators </w:t>
      </w:r>
      <w:r w:rsidR="001F4267">
        <w:t>to</w:t>
      </w:r>
      <w:r>
        <w:t xml:space="preserve"> function properly for the type o£ traffic (pedestrians) expected to pass through doors. Each door leaf of pairs of doors </w:t>
      </w:r>
      <w:r w:rsidR="001F4267">
        <w:t>must</w:t>
      </w:r>
      <w:r>
        <w:t xml:space="preserve"> open and close in synchronization. On pairs of doors, operators allow either door to be opened manually without the other door opening.</w:t>
      </w:r>
    </w:p>
    <w:p w14:paraId="24A11FF5" w14:textId="77777777" w:rsidR="00BB3823" w:rsidRPr="00BB3823" w:rsidRDefault="00BB3823" w:rsidP="00BB3823">
      <w:pPr>
        <w:pStyle w:val="SpecNote"/>
      </w:pPr>
      <w:r w:rsidRPr="00BB3823">
        <w:t>SPEC WRITER NOTE</w:t>
      </w:r>
      <w:r>
        <w:t>S</w:t>
      </w:r>
      <w:r w:rsidRPr="00BB3823">
        <w:t>:</w:t>
      </w:r>
    </w:p>
    <w:p w14:paraId="5453AE14" w14:textId="77777777" w:rsidR="00BB3823" w:rsidRDefault="00BB3823" w:rsidP="00BB3823">
      <w:pPr>
        <w:pStyle w:val="SpecNote"/>
      </w:pPr>
      <w:r w:rsidRPr="00BB3823">
        <w:t>1.</w:t>
      </w:r>
      <w:r w:rsidRPr="00BB3823">
        <w:tab/>
        <w:t xml:space="preserve">Push plate height location is debatable and can vary by state or city; anywhere from 36” to 48” AFF.  It should however </w:t>
      </w:r>
      <w:proofErr w:type="gramStart"/>
      <w:r w:rsidRPr="00BB3823">
        <w:t>be located in</w:t>
      </w:r>
      <w:proofErr w:type="gramEnd"/>
      <w:r w:rsidRPr="00BB3823">
        <w:t xml:space="preserve"> compliance with ADA; visibly located within 60” (on the swing side) and such that the user is not standing in the swing path when pressed.</w:t>
      </w:r>
    </w:p>
    <w:p w14:paraId="294A1853" w14:textId="77777777" w:rsidR="004772F6" w:rsidRDefault="004772F6" w:rsidP="004772F6">
      <w:pPr>
        <w:pStyle w:val="Level1"/>
      </w:pPr>
      <w:r>
        <w:t>D.</w:t>
      </w:r>
      <w:r>
        <w:tab/>
        <w:t xml:space="preserve">Install controls at positions shown and make them convenient for </w:t>
      </w:r>
      <w:proofErr w:type="gramStart"/>
      <w:r>
        <w:t>particular traffic</w:t>
      </w:r>
      <w:proofErr w:type="gramEnd"/>
      <w:r>
        <w:t xml:space="preserve"> expected to pass through openings. Maximum height of push plate wall switches from finished floors </w:t>
      </w:r>
      <w:r w:rsidR="001F4267">
        <w:t>to</w:t>
      </w:r>
      <w:r>
        <w:t xml:space="preserve"> be 40 inches unless otherwise approved by the // RE/COR // Project Manager //.</w:t>
      </w:r>
    </w:p>
    <w:p w14:paraId="1A93E093" w14:textId="77777777" w:rsidR="008D0A61" w:rsidRPr="00981BCA" w:rsidRDefault="004772F6" w:rsidP="00D7266A">
      <w:pPr>
        <w:pStyle w:val="SpecNormal"/>
        <w:jc w:val="center"/>
      </w:pPr>
      <w:r>
        <w:t>-</w:t>
      </w:r>
      <w:r w:rsidR="00BB3823">
        <w:t xml:space="preserve"> </w:t>
      </w:r>
      <w:r>
        <w:t>-</w:t>
      </w:r>
      <w:r w:rsidR="00BB3823">
        <w:t xml:space="preserve"> </w:t>
      </w:r>
      <w:r>
        <w:t>- E</w:t>
      </w:r>
      <w:r w:rsidR="00BB3823">
        <w:t xml:space="preserve"> </w:t>
      </w:r>
      <w:r>
        <w:t>N</w:t>
      </w:r>
      <w:r w:rsidR="00BB3823">
        <w:t xml:space="preserve"> </w:t>
      </w:r>
      <w:r>
        <w:t>D -</w:t>
      </w:r>
      <w:r w:rsidR="00BB3823">
        <w:t xml:space="preserve"> </w:t>
      </w:r>
      <w:r>
        <w:t>-</w:t>
      </w:r>
      <w:r w:rsidR="00BB3823">
        <w:t xml:space="preserve"> </w:t>
      </w:r>
      <w:r>
        <w:t>-</w:t>
      </w:r>
    </w:p>
    <w:sectPr w:rsidR="008D0A61" w:rsidRPr="00981BCA">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468C5" w14:textId="77777777" w:rsidR="009B7ADD" w:rsidRDefault="009B7ADD">
      <w:r>
        <w:separator/>
      </w:r>
    </w:p>
  </w:endnote>
  <w:endnote w:type="continuationSeparator" w:id="0">
    <w:p w14:paraId="7EB47DC2" w14:textId="77777777" w:rsidR="009B7ADD" w:rsidRDefault="009B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21D0" w14:textId="77777777" w:rsidR="00683792" w:rsidRDefault="004772F6" w:rsidP="004772F6">
    <w:pPr>
      <w:pStyle w:val="Footer"/>
    </w:pPr>
    <w:r>
      <w:t>LOW ENERGY POWER ASSIST DOOR OPERATORS</w:t>
    </w:r>
  </w:p>
  <w:p w14:paraId="2CDA2FBC" w14:textId="77777777" w:rsidR="004772F6" w:rsidRPr="00ED1AEE" w:rsidRDefault="004772F6" w:rsidP="004772F6">
    <w:pPr>
      <w:pStyle w:val="Footer"/>
    </w:pPr>
    <w:r>
      <w:t xml:space="preserve">08 71 13.11 - </w:t>
    </w:r>
    <w:r>
      <w:fldChar w:fldCharType="begin"/>
    </w:r>
    <w:r>
      <w:instrText xml:space="preserve"> PAGE   \* MERGEFORMAT </w:instrText>
    </w:r>
    <w:r>
      <w:fldChar w:fldCharType="separate"/>
    </w:r>
    <w:r w:rsidR="00F334E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6BA7" w14:textId="77777777" w:rsidR="009B7ADD" w:rsidRDefault="009B7ADD">
      <w:r>
        <w:separator/>
      </w:r>
    </w:p>
  </w:footnote>
  <w:footnote w:type="continuationSeparator" w:id="0">
    <w:p w14:paraId="4A271BB9" w14:textId="77777777" w:rsidR="009B7ADD" w:rsidRDefault="009B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B3D3" w14:textId="6DC441DD" w:rsidR="004772F6" w:rsidRPr="005E185F" w:rsidRDefault="008E3E38" w:rsidP="005E185F">
    <w:pPr>
      <w:pStyle w:val="Header"/>
    </w:pPr>
    <w:r>
      <w:t>10-01</w:t>
    </w:r>
    <w:r w:rsidR="00705A0D">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54538C7"/>
    <w:multiLevelType w:val="hybridMultilevel"/>
    <w:tmpl w:val="05E6902A"/>
    <w:lvl w:ilvl="0" w:tplc="02E2F8E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3E001F"/>
    <w:multiLevelType w:val="hybridMultilevel"/>
    <w:tmpl w:val="08CA9366"/>
    <w:lvl w:ilvl="0" w:tplc="92A068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4"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4796635">
    <w:abstractNumId w:val="3"/>
  </w:num>
  <w:num w:numId="2" w16cid:durableId="1438522553">
    <w:abstractNumId w:val="4"/>
  </w:num>
  <w:num w:numId="3" w16cid:durableId="1069890749">
    <w:abstractNumId w:val="2"/>
  </w:num>
  <w:num w:numId="4" w16cid:durableId="1244414391">
    <w:abstractNumId w:val="1"/>
  </w:num>
  <w:num w:numId="5" w16cid:durableId="962200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F6"/>
    <w:rsid w:val="00036E1B"/>
    <w:rsid w:val="000637D8"/>
    <w:rsid w:val="001151BB"/>
    <w:rsid w:val="001764B1"/>
    <w:rsid w:val="00182471"/>
    <w:rsid w:val="001F4267"/>
    <w:rsid w:val="002069B9"/>
    <w:rsid w:val="00246B22"/>
    <w:rsid w:val="00275E83"/>
    <w:rsid w:val="002901F9"/>
    <w:rsid w:val="003462DC"/>
    <w:rsid w:val="00392925"/>
    <w:rsid w:val="00392CB0"/>
    <w:rsid w:val="003C384B"/>
    <w:rsid w:val="00450E0B"/>
    <w:rsid w:val="00461442"/>
    <w:rsid w:val="0046718C"/>
    <w:rsid w:val="004772F6"/>
    <w:rsid w:val="004800A2"/>
    <w:rsid w:val="004A7830"/>
    <w:rsid w:val="004B46E2"/>
    <w:rsid w:val="004D2C07"/>
    <w:rsid w:val="00504267"/>
    <w:rsid w:val="00536D81"/>
    <w:rsid w:val="00570C5F"/>
    <w:rsid w:val="005E185F"/>
    <w:rsid w:val="00683792"/>
    <w:rsid w:val="00705A0D"/>
    <w:rsid w:val="00711A61"/>
    <w:rsid w:val="00783162"/>
    <w:rsid w:val="007B1071"/>
    <w:rsid w:val="007D0032"/>
    <w:rsid w:val="007D2DAB"/>
    <w:rsid w:val="00814142"/>
    <w:rsid w:val="0087544E"/>
    <w:rsid w:val="008D0A61"/>
    <w:rsid w:val="008E3E38"/>
    <w:rsid w:val="008E6E37"/>
    <w:rsid w:val="008F346F"/>
    <w:rsid w:val="00940176"/>
    <w:rsid w:val="00951065"/>
    <w:rsid w:val="00981BCA"/>
    <w:rsid w:val="009847E7"/>
    <w:rsid w:val="009B7ADD"/>
    <w:rsid w:val="00A02CFE"/>
    <w:rsid w:val="00A5753D"/>
    <w:rsid w:val="00B51BC1"/>
    <w:rsid w:val="00BB3823"/>
    <w:rsid w:val="00BE2CF9"/>
    <w:rsid w:val="00CC6D67"/>
    <w:rsid w:val="00CF374F"/>
    <w:rsid w:val="00D0139B"/>
    <w:rsid w:val="00D117F1"/>
    <w:rsid w:val="00D34796"/>
    <w:rsid w:val="00D45911"/>
    <w:rsid w:val="00D64D12"/>
    <w:rsid w:val="00D7266A"/>
    <w:rsid w:val="00D74011"/>
    <w:rsid w:val="00E30793"/>
    <w:rsid w:val="00E83661"/>
    <w:rsid w:val="00ED1AEE"/>
    <w:rsid w:val="00F14080"/>
    <w:rsid w:val="00F334E2"/>
    <w:rsid w:val="00FA6169"/>
    <w:rsid w:val="00FC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81A41"/>
  <w15:docId w15:val="{5852AF0C-9B4D-4CCB-B4DA-65EFC31B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2F6"/>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paragraph" w:styleId="ListParagraph">
    <w:name w:val="List Paragraph"/>
    <w:basedOn w:val="Normal"/>
    <w:uiPriority w:val="34"/>
    <w:qFormat/>
    <w:rsid w:val="004772F6"/>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Level1Char">
    <w:name w:val="Level1 Char"/>
    <w:link w:val="Level1"/>
    <w:locked/>
    <w:rsid w:val="00F14080"/>
    <w:rPr>
      <w:rFonts w:ascii="Courier New" w:hAnsi="Courier New"/>
    </w:rPr>
  </w:style>
  <w:style w:type="character" w:customStyle="1" w:styleId="HeaderChar">
    <w:name w:val="Header Char"/>
    <w:link w:val="Header"/>
    <w:rsid w:val="00504267"/>
    <w:rPr>
      <w:rFonts w:ascii="Courier New" w:hAnsi="Courier New"/>
    </w:rPr>
  </w:style>
  <w:style w:type="paragraph" w:styleId="Revision">
    <w:name w:val="Revision"/>
    <w:hidden/>
    <w:uiPriority w:val="99"/>
    <w:semiHidden/>
    <w:rsid w:val="00705A0D"/>
    <w:rPr>
      <w:rFonts w:ascii="Courier New" w:hAnsi="Courier New"/>
    </w:rPr>
  </w:style>
  <w:style w:type="paragraph" w:customStyle="1" w:styleId="PRT">
    <w:name w:val="PRT"/>
    <w:basedOn w:val="Normal"/>
    <w:next w:val="ART"/>
    <w:rsid w:val="00705A0D"/>
    <w:pPr>
      <w:keepNext/>
      <w:numPr>
        <w:numId w:val="5"/>
      </w:numPr>
      <w:suppressAutoHyphens/>
      <w:overflowPunct/>
      <w:autoSpaceDE/>
      <w:autoSpaceDN/>
      <w:adjustRightInd/>
      <w:spacing w:before="480" w:after="0"/>
      <w:jc w:val="both"/>
      <w:textAlignment w:val="auto"/>
      <w:outlineLvl w:val="0"/>
    </w:pPr>
    <w:rPr>
      <w:rFonts w:ascii="Times New Roman" w:hAnsi="Times New Roman"/>
      <w:sz w:val="22"/>
    </w:rPr>
  </w:style>
  <w:style w:type="paragraph" w:customStyle="1" w:styleId="SUT">
    <w:name w:val="SUT"/>
    <w:basedOn w:val="Normal"/>
    <w:next w:val="PR1"/>
    <w:rsid w:val="00705A0D"/>
    <w:pPr>
      <w:numPr>
        <w:ilvl w:val="1"/>
        <w:numId w:val="5"/>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DST">
    <w:name w:val="DST"/>
    <w:basedOn w:val="Normal"/>
    <w:next w:val="PR1"/>
    <w:rsid w:val="00705A0D"/>
    <w:pPr>
      <w:numPr>
        <w:ilvl w:val="2"/>
        <w:numId w:val="5"/>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ART">
    <w:name w:val="ART"/>
    <w:basedOn w:val="Normal"/>
    <w:next w:val="PR1"/>
    <w:rsid w:val="00705A0D"/>
    <w:pPr>
      <w:keepNext/>
      <w:numPr>
        <w:ilvl w:val="3"/>
        <w:numId w:val="5"/>
      </w:numPr>
      <w:suppressAutoHyphens/>
      <w:overflowPunct/>
      <w:autoSpaceDE/>
      <w:autoSpaceDN/>
      <w:adjustRightInd/>
      <w:spacing w:before="480" w:after="0"/>
      <w:jc w:val="both"/>
      <w:textAlignment w:val="auto"/>
      <w:outlineLvl w:val="1"/>
    </w:pPr>
    <w:rPr>
      <w:rFonts w:ascii="Times New Roman" w:hAnsi="Times New Roman"/>
      <w:sz w:val="22"/>
    </w:rPr>
  </w:style>
  <w:style w:type="paragraph" w:customStyle="1" w:styleId="PR1">
    <w:name w:val="PR1"/>
    <w:basedOn w:val="Normal"/>
    <w:rsid w:val="00705A0D"/>
    <w:pPr>
      <w:numPr>
        <w:ilvl w:val="4"/>
        <w:numId w:val="5"/>
      </w:numPr>
      <w:suppressAutoHyphens/>
      <w:overflowPunct/>
      <w:autoSpaceDE/>
      <w:autoSpaceDN/>
      <w:adjustRightInd/>
      <w:spacing w:before="240" w:after="0"/>
      <w:jc w:val="both"/>
      <w:textAlignment w:val="auto"/>
      <w:outlineLvl w:val="2"/>
    </w:pPr>
    <w:rPr>
      <w:rFonts w:ascii="Times New Roman" w:hAnsi="Times New Roman"/>
      <w:sz w:val="22"/>
    </w:rPr>
  </w:style>
  <w:style w:type="paragraph" w:customStyle="1" w:styleId="PR2">
    <w:name w:val="PR2"/>
    <w:basedOn w:val="Normal"/>
    <w:rsid w:val="00705A0D"/>
    <w:pPr>
      <w:numPr>
        <w:ilvl w:val="5"/>
        <w:numId w:val="5"/>
      </w:numPr>
      <w:suppressAutoHyphens/>
      <w:overflowPunct/>
      <w:autoSpaceDE/>
      <w:autoSpaceDN/>
      <w:adjustRightInd/>
      <w:spacing w:after="0"/>
      <w:jc w:val="both"/>
      <w:textAlignment w:val="auto"/>
      <w:outlineLvl w:val="3"/>
    </w:pPr>
    <w:rPr>
      <w:rFonts w:ascii="Times New Roman" w:hAnsi="Times New Roman"/>
      <w:sz w:val="22"/>
    </w:rPr>
  </w:style>
  <w:style w:type="paragraph" w:customStyle="1" w:styleId="PR3">
    <w:name w:val="PR3"/>
    <w:basedOn w:val="Normal"/>
    <w:rsid w:val="00705A0D"/>
    <w:pPr>
      <w:numPr>
        <w:ilvl w:val="6"/>
        <w:numId w:val="5"/>
      </w:numPr>
      <w:suppressAutoHyphens/>
      <w:overflowPunct/>
      <w:autoSpaceDE/>
      <w:autoSpaceDN/>
      <w:adjustRightInd/>
      <w:spacing w:after="0"/>
      <w:jc w:val="both"/>
      <w:textAlignment w:val="auto"/>
      <w:outlineLvl w:val="4"/>
    </w:pPr>
    <w:rPr>
      <w:rFonts w:ascii="Times New Roman" w:hAnsi="Times New Roman"/>
      <w:sz w:val="22"/>
    </w:rPr>
  </w:style>
  <w:style w:type="paragraph" w:customStyle="1" w:styleId="PR4">
    <w:name w:val="PR4"/>
    <w:basedOn w:val="Normal"/>
    <w:rsid w:val="00705A0D"/>
    <w:pPr>
      <w:numPr>
        <w:ilvl w:val="7"/>
        <w:numId w:val="5"/>
      </w:numPr>
      <w:suppressAutoHyphens/>
      <w:overflowPunct/>
      <w:autoSpaceDE/>
      <w:autoSpaceDN/>
      <w:adjustRightInd/>
      <w:spacing w:after="0"/>
      <w:jc w:val="both"/>
      <w:textAlignment w:val="auto"/>
      <w:outlineLvl w:val="5"/>
    </w:pPr>
    <w:rPr>
      <w:rFonts w:ascii="Times New Roman" w:hAnsi="Times New Roman"/>
      <w:sz w:val="22"/>
    </w:rPr>
  </w:style>
  <w:style w:type="paragraph" w:customStyle="1" w:styleId="PR5">
    <w:name w:val="PR5"/>
    <w:basedOn w:val="Normal"/>
    <w:rsid w:val="00705A0D"/>
    <w:pPr>
      <w:numPr>
        <w:ilvl w:val="8"/>
        <w:numId w:val="5"/>
      </w:numPr>
      <w:suppressAutoHyphens/>
      <w:overflowPunct/>
      <w:autoSpaceDE/>
      <w:autoSpaceDN/>
      <w:adjustRightInd/>
      <w:spacing w:after="0"/>
      <w:jc w:val="both"/>
      <w:textAlignment w:val="auto"/>
      <w:outlineLvl w:val="6"/>
    </w:pPr>
    <w:rPr>
      <w:rFonts w:ascii="Times New Roman" w:hAnsi="Times New Roman"/>
      <w:sz w:val="22"/>
    </w:rPr>
  </w:style>
  <w:style w:type="character" w:styleId="CommentReference">
    <w:name w:val="annotation reference"/>
    <w:basedOn w:val="DefaultParagraphFont"/>
    <w:semiHidden/>
    <w:unhideWhenUsed/>
    <w:rsid w:val="00705A0D"/>
    <w:rPr>
      <w:sz w:val="16"/>
      <w:szCs w:val="16"/>
    </w:rPr>
  </w:style>
  <w:style w:type="paragraph" w:styleId="CommentText">
    <w:name w:val="annotation text"/>
    <w:basedOn w:val="Normal"/>
    <w:link w:val="CommentTextChar"/>
    <w:unhideWhenUsed/>
    <w:rsid w:val="00705A0D"/>
  </w:style>
  <w:style w:type="character" w:customStyle="1" w:styleId="CommentTextChar">
    <w:name w:val="Comment Text Char"/>
    <w:basedOn w:val="DefaultParagraphFont"/>
    <w:link w:val="CommentText"/>
    <w:rsid w:val="00705A0D"/>
    <w:rPr>
      <w:rFonts w:ascii="Courier New" w:hAnsi="Courier New"/>
    </w:rPr>
  </w:style>
  <w:style w:type="paragraph" w:styleId="CommentSubject">
    <w:name w:val="annotation subject"/>
    <w:basedOn w:val="CommentText"/>
    <w:next w:val="CommentText"/>
    <w:link w:val="CommentSubjectChar"/>
    <w:semiHidden/>
    <w:unhideWhenUsed/>
    <w:rsid w:val="00705A0D"/>
    <w:rPr>
      <w:b/>
      <w:bCs/>
    </w:rPr>
  </w:style>
  <w:style w:type="character" w:customStyle="1" w:styleId="CommentSubjectChar">
    <w:name w:val="Comment Subject Char"/>
    <w:basedOn w:val="CommentTextChar"/>
    <w:link w:val="CommentSubject"/>
    <w:semiHidden/>
    <w:rsid w:val="00705A0D"/>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9675">
      <w:bodyDiv w:val="1"/>
      <w:marLeft w:val="0"/>
      <w:marRight w:val="0"/>
      <w:marTop w:val="0"/>
      <w:marBottom w:val="0"/>
      <w:divBdr>
        <w:top w:val="none" w:sz="0" w:space="0" w:color="auto"/>
        <w:left w:val="none" w:sz="0" w:space="0" w:color="auto"/>
        <w:bottom w:val="none" w:sz="0" w:space="0" w:color="auto"/>
        <w:right w:val="none" w:sz="0" w:space="0" w:color="auto"/>
      </w:divBdr>
    </w:div>
    <w:div w:id="677999815">
      <w:bodyDiv w:val="1"/>
      <w:marLeft w:val="0"/>
      <w:marRight w:val="0"/>
      <w:marTop w:val="0"/>
      <w:marBottom w:val="0"/>
      <w:divBdr>
        <w:top w:val="none" w:sz="0" w:space="0" w:color="auto"/>
        <w:left w:val="none" w:sz="0" w:space="0" w:color="auto"/>
        <w:bottom w:val="none" w:sz="0" w:space="0" w:color="auto"/>
        <w:right w:val="none" w:sz="0" w:space="0" w:color="auto"/>
      </w:divBdr>
    </w:div>
    <w:div w:id="138027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11</TotalTime>
  <Pages>9</Pages>
  <Words>2639</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71 13.11 LOW ENERGY POWER ASSIST DOOR OPERATORS</dc:title>
  <dc:subject>NCA MASTER CONSTRUCTION SPECIFICATIONS</dc:subject>
  <dc:creator>Department of Veterans Affairs, Office of Construction and Facilities Management, Facilities Standards Service</dc:creator>
  <cp:lastModifiedBy>Bunn, Elizabeth (CFM)</cp:lastModifiedBy>
  <cp:revision>10</cp:revision>
  <cp:lastPrinted>2023-07-28T18:45:00Z</cp:lastPrinted>
  <dcterms:created xsi:type="dcterms:W3CDTF">2014-05-13T20:18:00Z</dcterms:created>
  <dcterms:modified xsi:type="dcterms:W3CDTF">2023-09-14T00:04:00Z</dcterms:modified>
</cp:coreProperties>
</file>