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2BD4" w14:textId="77777777" w:rsidR="00BB190A" w:rsidRPr="000E7A3E" w:rsidRDefault="00BB190A" w:rsidP="00BB190A">
      <w:pPr>
        <w:pStyle w:val="SpecTitle"/>
      </w:pPr>
      <w:r w:rsidRPr="000E7A3E">
        <w:t xml:space="preserve">SECTION 26 25 </w:t>
      </w:r>
      <w:r>
        <w:t>11</w:t>
      </w:r>
      <w:r w:rsidRPr="000E7A3E">
        <w:br/>
        <w:t>BUSWAYS</w:t>
      </w:r>
    </w:p>
    <w:p w14:paraId="63BD146B" w14:textId="77777777" w:rsidR="00BB190A" w:rsidRDefault="00BB190A" w:rsidP="00BB190A">
      <w:pPr>
        <w:pStyle w:val="SpecNote"/>
      </w:pPr>
      <w:r>
        <w:t>SPEC WRITER NOTE: Delete between //</w:t>
      </w:r>
      <w:r>
        <w:noBreakHyphen/>
      </w:r>
      <w:r>
        <w:noBreakHyphen/>
      </w:r>
      <w:r>
        <w:noBreakHyphen/>
      </w:r>
      <w:r>
        <w:noBreakHyphen/>
        <w:t>// if not applicable to project. Also delete any other item or paragraph not applicable to the section and renumber the paragraphs.</w:t>
      </w:r>
    </w:p>
    <w:p w14:paraId="67C533BF" w14:textId="77777777" w:rsidR="00BB190A" w:rsidRDefault="00BB190A" w:rsidP="00BB190A">
      <w:pPr>
        <w:pStyle w:val="SpecNote"/>
      </w:pPr>
    </w:p>
    <w:p w14:paraId="135F0F4A" w14:textId="77777777" w:rsidR="00BB190A" w:rsidRPr="000E7A3E" w:rsidRDefault="00BB190A" w:rsidP="00BB190A">
      <w:pPr>
        <w:pStyle w:val="ArticleB"/>
      </w:pPr>
      <w:r w:rsidRPr="000E7A3E">
        <w:t>PART 1 - GENERAL</w:t>
      </w:r>
    </w:p>
    <w:p w14:paraId="40DA48BF" w14:textId="77777777" w:rsidR="00BB190A" w:rsidRPr="000E7A3E" w:rsidRDefault="00BB190A" w:rsidP="00BB190A">
      <w:pPr>
        <w:pStyle w:val="ArticleB"/>
      </w:pPr>
      <w:r w:rsidRPr="000E7A3E">
        <w:t>1.1 DESCRIPTION</w:t>
      </w:r>
    </w:p>
    <w:p w14:paraId="1125B070" w14:textId="77777777" w:rsidR="00BB190A" w:rsidRPr="000E7A3E" w:rsidRDefault="00BB190A" w:rsidP="00BB190A">
      <w:pPr>
        <w:pStyle w:val="Level11"/>
      </w:pPr>
      <w:r>
        <w:t>A.</w:t>
      </w:r>
      <w:r w:rsidRPr="000E7A3E">
        <w:tab/>
        <w:t>This section specifies the furnishing, installation</w:t>
      </w:r>
      <w:r>
        <w:t>,</w:t>
      </w:r>
      <w:r w:rsidRPr="000E7A3E">
        <w:t xml:space="preserve"> connection</w:t>
      </w:r>
      <w:r>
        <w:t>, and testing</w:t>
      </w:r>
      <w:r w:rsidRPr="000E7A3E">
        <w:t xml:space="preserve"> of busways</w:t>
      </w:r>
      <w:r>
        <w:t xml:space="preserve"> for use in electrical systems rated 600 V and below</w:t>
      </w:r>
      <w:r w:rsidRPr="000E7A3E">
        <w:t>.</w:t>
      </w:r>
    </w:p>
    <w:p w14:paraId="6DEE857D" w14:textId="77777777" w:rsidR="00BB190A" w:rsidRPr="000E7A3E" w:rsidRDefault="00BB190A" w:rsidP="00BB190A">
      <w:pPr>
        <w:pStyle w:val="ArticleB"/>
      </w:pPr>
      <w:r w:rsidRPr="000E7A3E">
        <w:t>1.2 RELATED WORK</w:t>
      </w:r>
    </w:p>
    <w:p w14:paraId="7283ED37" w14:textId="77777777" w:rsidR="00BB190A" w:rsidRDefault="00BB190A" w:rsidP="00BB190A">
      <w:pPr>
        <w:pStyle w:val="Level11"/>
      </w:pPr>
      <w:r w:rsidRPr="000E7A3E">
        <w:t>A.</w:t>
      </w:r>
      <w:r w:rsidRPr="000E7A3E">
        <w:tab/>
        <w:t xml:space="preserve">Section 07 84 00, FIRESTOPPING: Sealing around </w:t>
      </w:r>
      <w:r>
        <w:t xml:space="preserve">busway </w:t>
      </w:r>
      <w:r w:rsidRPr="000E7A3E">
        <w:t xml:space="preserve">penetrations to maintain the integrity of </w:t>
      </w:r>
      <w:r>
        <w:t xml:space="preserve">fire-resistant </w:t>
      </w:r>
      <w:r w:rsidRPr="000E7A3E">
        <w:t>rated construction.</w:t>
      </w:r>
    </w:p>
    <w:p w14:paraId="4A304AE5" w14:textId="77777777" w:rsidR="00BB190A" w:rsidRDefault="00BB190A" w:rsidP="00BB190A">
      <w:pPr>
        <w:pStyle w:val="Level11"/>
      </w:pPr>
      <w:r>
        <w:t>B</w:t>
      </w:r>
      <w:r w:rsidRPr="002625AC">
        <w:t>.</w:t>
      </w:r>
      <w:r>
        <w:tab/>
      </w:r>
      <w:r w:rsidRPr="000E7A3E">
        <w:t>Section 07 92 00, JOINT SEALANTS: Sealing around busway penetrations through the building envelope to prevent moisture migration into the building.</w:t>
      </w:r>
    </w:p>
    <w:p w14:paraId="39B60D08" w14:textId="77777777" w:rsidR="00BB190A" w:rsidRPr="002625AC" w:rsidRDefault="00BB190A" w:rsidP="006E1667">
      <w:pPr>
        <w:pStyle w:val="Level11"/>
        <w:ind w:hanging="540"/>
      </w:pPr>
      <w:r>
        <w:t>//C.</w:t>
      </w:r>
      <w:r w:rsidRPr="002625AC">
        <w:tab/>
        <w:t xml:space="preserve">Section 13 05 41, SEISMIC RESTRAINT REQUIREMENTS FOR NON-STRUCTURAL COMPONENTS: Requirement for </w:t>
      </w:r>
      <w:r>
        <w:t>s</w:t>
      </w:r>
      <w:r w:rsidRPr="002625AC">
        <w:t xml:space="preserve">eismic </w:t>
      </w:r>
      <w:r>
        <w:t>r</w:t>
      </w:r>
      <w:r w:rsidRPr="002625AC">
        <w:t xml:space="preserve">estraint for </w:t>
      </w:r>
      <w:r>
        <w:t>n</w:t>
      </w:r>
      <w:r w:rsidRPr="002625AC">
        <w:t xml:space="preserve">onstructural </w:t>
      </w:r>
      <w:proofErr w:type="gramStart"/>
      <w:r>
        <w:t>c</w:t>
      </w:r>
      <w:r w:rsidRPr="002625AC">
        <w:t>omponents.</w:t>
      </w:r>
      <w:r>
        <w:t>/</w:t>
      </w:r>
      <w:proofErr w:type="gramEnd"/>
      <w:r>
        <w:t>/</w:t>
      </w:r>
    </w:p>
    <w:p w14:paraId="181EBD95" w14:textId="77777777" w:rsidR="00BB190A" w:rsidRPr="000E7A3E" w:rsidRDefault="00BB190A" w:rsidP="00BB190A">
      <w:pPr>
        <w:pStyle w:val="Level11"/>
      </w:pPr>
      <w:r>
        <w:t>D</w:t>
      </w:r>
      <w:r w:rsidRPr="000E7A3E">
        <w:t>.</w:t>
      </w:r>
      <w:r w:rsidRPr="000E7A3E">
        <w:tab/>
        <w:t xml:space="preserve">Section 26 05 11, REQUIREMENTS FOR ELECTRICAL INSTALLATIONS: </w:t>
      </w:r>
      <w:r>
        <w:t>Requirements that apply to all sections of Division 26.</w:t>
      </w:r>
    </w:p>
    <w:p w14:paraId="6E5BB027" w14:textId="77777777" w:rsidR="00BB190A" w:rsidRDefault="00BB190A" w:rsidP="00BB190A">
      <w:pPr>
        <w:pStyle w:val="Level11"/>
      </w:pPr>
      <w:r>
        <w:t>E</w:t>
      </w:r>
      <w:r w:rsidRPr="000E7A3E">
        <w:t>.</w:t>
      </w:r>
      <w:r w:rsidRPr="000E7A3E">
        <w:tab/>
        <w:t>Section 26 05 26, GROUNDING AND BONDING FOR ELECTRICAL SYSTEMS: Requirements for personnel safety and to provide a low impedance path to ground for possible ground fault currents.</w:t>
      </w:r>
    </w:p>
    <w:p w14:paraId="4E81BCC1" w14:textId="77777777" w:rsidR="00BB190A" w:rsidRDefault="00BB190A" w:rsidP="00BB190A">
      <w:pPr>
        <w:pStyle w:val="Level11"/>
      </w:pPr>
      <w:r>
        <w:t>F.</w:t>
      </w:r>
      <w:r>
        <w:tab/>
        <w:t>Section 26 24 16, PANELBOARDS: Circuit breakers for use in plug-in busway.</w:t>
      </w:r>
    </w:p>
    <w:p w14:paraId="62332A3A" w14:textId="77777777" w:rsidR="00BB190A" w:rsidRPr="000E7A3E" w:rsidRDefault="00BB190A" w:rsidP="00BB190A">
      <w:pPr>
        <w:pStyle w:val="Level11"/>
      </w:pPr>
      <w:r>
        <w:t>G.</w:t>
      </w:r>
      <w:r>
        <w:tab/>
        <w:t>Section 26 29 21, ENCLOSED SWITCHES AND CIRCUIT BREAKERS: Switches and fuses for use in plug-in busway.</w:t>
      </w:r>
    </w:p>
    <w:p w14:paraId="5FE7E569" w14:textId="77777777" w:rsidR="00BB190A" w:rsidRDefault="00BB190A" w:rsidP="00BB190A">
      <w:pPr>
        <w:pStyle w:val="ArticleB"/>
      </w:pPr>
      <w:r>
        <w:t>1.3 qualITY ASSURANCE</w:t>
      </w:r>
    </w:p>
    <w:p w14:paraId="5E58CE06" w14:textId="77777777" w:rsidR="004E71F9" w:rsidRPr="004E1353" w:rsidRDefault="004E71F9" w:rsidP="004E71F9">
      <w:pPr>
        <w:pStyle w:val="Level11"/>
      </w:pPr>
      <w:r w:rsidRPr="004E1353">
        <w:t>A.</w:t>
      </w:r>
      <w:r w:rsidRPr="004E1353">
        <w:tab/>
      </w:r>
      <w:r>
        <w:t>Quality Assurance shall be in accordance with</w:t>
      </w:r>
      <w:r w:rsidRPr="004E1353">
        <w:t xml:space="preserve"> Paragraph, QUALIFICATIONS (PRODUCTS AND SERVICES) in Section 26 05 11, REQUIREMENTS FOR ELECTRICAL INSTALLATIONS.</w:t>
      </w:r>
    </w:p>
    <w:p w14:paraId="0FE4B711" w14:textId="77777777" w:rsidR="00BB190A" w:rsidRPr="000E7A3E" w:rsidRDefault="00BB190A" w:rsidP="00BB190A">
      <w:pPr>
        <w:pStyle w:val="ArticleB"/>
      </w:pPr>
      <w:r w:rsidRPr="000E7A3E">
        <w:t>1.</w:t>
      </w:r>
      <w:r>
        <w:t>4</w:t>
      </w:r>
      <w:r w:rsidRPr="000E7A3E">
        <w:t xml:space="preserve"> SUBMITTALS</w:t>
      </w:r>
    </w:p>
    <w:p w14:paraId="544FB674" w14:textId="77777777" w:rsidR="004E71F9" w:rsidRPr="004E1353" w:rsidRDefault="004E71F9" w:rsidP="004E71F9">
      <w:pPr>
        <w:pStyle w:val="Level11"/>
      </w:pPr>
      <w:r w:rsidRPr="004E1353">
        <w:t>A.</w:t>
      </w:r>
      <w:r w:rsidRPr="004E1353">
        <w:tab/>
        <w:t xml:space="preserve">Submit in accordance with </w:t>
      </w:r>
      <w:r>
        <w:t xml:space="preserve">Paragraph, SUBMITTALS in </w:t>
      </w:r>
      <w:r w:rsidRPr="004E1353">
        <w:t>Section 26 05 11, REQUIREMENTS FOR ELECTRICAL INSTALLATIONS</w:t>
      </w:r>
      <w:r>
        <w:t>, and the following requirements:</w:t>
      </w:r>
    </w:p>
    <w:p w14:paraId="11177196" w14:textId="77777777" w:rsidR="00BB190A" w:rsidRPr="002625AC" w:rsidRDefault="00BB190A" w:rsidP="00BB190A">
      <w:pPr>
        <w:pStyle w:val="Level20"/>
        <w:ind w:hanging="450"/>
      </w:pPr>
      <w:r>
        <w:t>1</w:t>
      </w:r>
      <w:r w:rsidRPr="002625AC">
        <w:t>.</w:t>
      </w:r>
      <w:r w:rsidRPr="002625AC">
        <w:tab/>
        <w:t>Shop Drawings:</w:t>
      </w:r>
    </w:p>
    <w:p w14:paraId="4B6D3B1E" w14:textId="77777777" w:rsidR="00BB190A" w:rsidRDefault="00BB190A" w:rsidP="00BB190A">
      <w:pPr>
        <w:pStyle w:val="Level30"/>
      </w:pPr>
      <w:r>
        <w:lastRenderedPageBreak/>
        <w:t>a</w:t>
      </w:r>
      <w:r w:rsidRPr="002625AC">
        <w:t>.</w:t>
      </w:r>
      <w:r w:rsidRPr="002625AC">
        <w:tab/>
        <w:t>Su</w:t>
      </w:r>
      <w:r>
        <w:t>bmit sufficient</w:t>
      </w:r>
      <w:r w:rsidRPr="002625AC">
        <w:t xml:space="preserve"> information</w:t>
      </w:r>
      <w:r>
        <w:t xml:space="preserve"> </w:t>
      </w:r>
      <w:r w:rsidRPr="002625AC">
        <w:t>to de</w:t>
      </w:r>
      <w:r>
        <w:t>monstrate</w:t>
      </w:r>
      <w:r w:rsidRPr="002625AC">
        <w:t xml:space="preserve"> compliance with drawings and specifications.</w:t>
      </w:r>
    </w:p>
    <w:p w14:paraId="3881CD82" w14:textId="77777777" w:rsidR="00BB190A" w:rsidRDefault="00BB190A" w:rsidP="00BB190A">
      <w:pPr>
        <w:pStyle w:val="Level30"/>
      </w:pPr>
      <w:r>
        <w:t>b.</w:t>
      </w:r>
      <w:r>
        <w:tab/>
        <w:t>Submit the following data for approval:</w:t>
      </w:r>
    </w:p>
    <w:p w14:paraId="66B5C55F" w14:textId="77777777" w:rsidR="00BB190A" w:rsidRDefault="00BB190A" w:rsidP="00BB190A">
      <w:pPr>
        <w:pStyle w:val="Level40"/>
      </w:pPr>
      <w:r>
        <w:t>1)</w:t>
      </w:r>
      <w:r w:rsidRPr="002625AC">
        <w:tab/>
      </w:r>
      <w:r>
        <w:t>E</w:t>
      </w:r>
      <w:r w:rsidRPr="002625AC">
        <w:t xml:space="preserve">lectrical ratings, dimensions, </w:t>
      </w:r>
      <w:r w:rsidRPr="000E7A3E">
        <w:t xml:space="preserve">mounting details and position, mounting method, vertical supports, materials, fire stops, </w:t>
      </w:r>
      <w:r>
        <w:t xml:space="preserve">and </w:t>
      </w:r>
      <w:r w:rsidRPr="000E7A3E">
        <w:t>weather</w:t>
      </w:r>
      <w:r>
        <w:t>proofing</w:t>
      </w:r>
      <w:r w:rsidRPr="000E7A3E">
        <w:t>.</w:t>
      </w:r>
    </w:p>
    <w:p w14:paraId="6661C2D9" w14:textId="77777777" w:rsidR="00BB190A" w:rsidRDefault="00BB190A" w:rsidP="00BB190A">
      <w:pPr>
        <w:pStyle w:val="Level40"/>
      </w:pPr>
      <w:r>
        <w:t>2)</w:t>
      </w:r>
      <w:r>
        <w:tab/>
        <w:t>D</w:t>
      </w:r>
      <w:r w:rsidRPr="000E7A3E">
        <w:t xml:space="preserve">etailed coordinated connections to equipment terminations such as switchgear, switchboards, </w:t>
      </w:r>
      <w:r>
        <w:t xml:space="preserve">and </w:t>
      </w:r>
      <w:r w:rsidRPr="000E7A3E">
        <w:t>transformers.</w:t>
      </w:r>
    </w:p>
    <w:p w14:paraId="4F7CE9E7" w14:textId="77777777" w:rsidR="00BB190A" w:rsidRDefault="00BB190A" w:rsidP="00BB190A">
      <w:pPr>
        <w:pStyle w:val="Level40"/>
      </w:pPr>
      <w:r>
        <w:t>3)</w:t>
      </w:r>
      <w:r>
        <w:tab/>
        <w:t>C</w:t>
      </w:r>
      <w:r w:rsidRPr="000E7A3E">
        <w:t>oordination Drawings:  Submit floor plans and sections, drawn to scale.  Include bus</w:t>
      </w:r>
      <w:r>
        <w:t xml:space="preserve"> </w:t>
      </w:r>
      <w:r w:rsidRPr="000E7A3E">
        <w:t xml:space="preserve">assembly layouts and relationships between components and adjacent structural, mechanical, and electrical elements.  Indicate </w:t>
      </w:r>
      <w:r>
        <w:t>v</w:t>
      </w:r>
      <w:r w:rsidRPr="000E7A3E">
        <w:t>ertical and horizontal enclosed bus</w:t>
      </w:r>
      <w:r>
        <w:t>way runs, offsets, transitions, and c</w:t>
      </w:r>
      <w:r w:rsidRPr="000E7A3E">
        <w:t xml:space="preserve">learances for access above and to the side of enclosed </w:t>
      </w:r>
      <w:r>
        <w:t>busways</w:t>
      </w:r>
      <w:r w:rsidRPr="000E7A3E">
        <w:t>.</w:t>
      </w:r>
      <w:r>
        <w:t xml:space="preserve">  Indicate v</w:t>
      </w:r>
      <w:r w:rsidRPr="000E7A3E">
        <w:t>ertical elevation of bus</w:t>
      </w:r>
      <w:r>
        <w:t>way</w:t>
      </w:r>
      <w:r w:rsidRPr="000E7A3E">
        <w:t xml:space="preserve"> above the floor or bottom of structure. </w:t>
      </w:r>
      <w:r>
        <w:t>Indicate s</w:t>
      </w:r>
      <w:r w:rsidRPr="00EA4513">
        <w:t>upport locations, type of support, and weight on each support.</w:t>
      </w:r>
    </w:p>
    <w:p w14:paraId="0626326A" w14:textId="77777777" w:rsidR="00BB190A" w:rsidRDefault="00BB190A" w:rsidP="00BB190A">
      <w:pPr>
        <w:pStyle w:val="SpecNote"/>
        <w:ind w:left="4680"/>
      </w:pPr>
      <w:r>
        <w:t xml:space="preserve">SPEC WRITER NOTE: Include the following paragraph for projects in seismic areas of moderate-high, </w:t>
      </w:r>
      <w:proofErr w:type="gramStart"/>
      <w:r>
        <w:t>high</w:t>
      </w:r>
      <w:proofErr w:type="gramEnd"/>
      <w:r>
        <w:t xml:space="preserve"> and very high </w:t>
      </w:r>
      <w:proofErr w:type="spellStart"/>
      <w:r>
        <w:t>seismicities</w:t>
      </w:r>
      <w:proofErr w:type="spellEnd"/>
      <w:r>
        <w:t xml:space="preserve"> as listed in Table 4 of VA Handbook H-18-8, Seismic Design Requirements.</w:t>
      </w:r>
      <w:r w:rsidR="00A64C1B" w:rsidRPr="00A64C1B">
        <w:t xml:space="preserve"> </w:t>
      </w:r>
      <w:r w:rsidR="00A64C1B" w:rsidRPr="00F5507F">
        <w:t>Coordinate with the structural engineer.</w:t>
      </w:r>
    </w:p>
    <w:p w14:paraId="0268CAC7" w14:textId="77777777" w:rsidR="00BB190A" w:rsidRDefault="00BB190A" w:rsidP="00BB190A">
      <w:pPr>
        <w:pStyle w:val="SpecNote"/>
        <w:ind w:left="4680"/>
      </w:pPr>
    </w:p>
    <w:p w14:paraId="0937E599" w14:textId="77777777" w:rsidR="00BB190A" w:rsidRPr="00A623CA" w:rsidRDefault="00BB190A" w:rsidP="006E1667">
      <w:pPr>
        <w:pStyle w:val="Level30"/>
        <w:ind w:hanging="540"/>
      </w:pPr>
      <w:r>
        <w:t>//c.</w:t>
      </w:r>
      <w:r w:rsidRPr="00A623CA">
        <w:tab/>
        <w:t xml:space="preserve">Certification from the manufacturer that </w:t>
      </w:r>
      <w:r>
        <w:t>representative busway has been seismically tested to International Building Code requirements</w:t>
      </w:r>
      <w:r w:rsidRPr="00A623CA">
        <w:t>.</w:t>
      </w:r>
      <w:r>
        <w:t xml:space="preserve">  </w:t>
      </w:r>
      <w:r w:rsidR="00433417" w:rsidRPr="00D50B13">
        <w:t>Certification shall be based upon simulated seismic forces</w:t>
      </w:r>
      <w:r w:rsidR="00433417">
        <w:t xml:space="preserve"> on a shake table or by analytical methods, but </w:t>
      </w:r>
      <w:r w:rsidR="00433417" w:rsidRPr="00D50B13">
        <w:t xml:space="preserve">not by </w:t>
      </w:r>
      <w:r w:rsidR="00433417">
        <w:t xml:space="preserve">experience data or other </w:t>
      </w:r>
      <w:proofErr w:type="gramStart"/>
      <w:r w:rsidR="00433417">
        <w:t>methods./</w:t>
      </w:r>
      <w:proofErr w:type="gramEnd"/>
      <w:r w:rsidR="00433417">
        <w:t>/</w:t>
      </w:r>
    </w:p>
    <w:p w14:paraId="406FE5FE" w14:textId="77777777" w:rsidR="00BB190A" w:rsidRPr="00BB190A" w:rsidRDefault="00BB190A" w:rsidP="00BB190A">
      <w:pPr>
        <w:pStyle w:val="Level20"/>
      </w:pPr>
      <w:r w:rsidRPr="00BB190A">
        <w:t>2.</w:t>
      </w:r>
      <w:r w:rsidRPr="00BB190A">
        <w:tab/>
        <w:t xml:space="preserve">Manuals: </w:t>
      </w:r>
    </w:p>
    <w:p w14:paraId="1FD70FB7" w14:textId="77777777" w:rsidR="00BB190A" w:rsidRPr="002625AC" w:rsidRDefault="00BB190A" w:rsidP="00BB190A">
      <w:pPr>
        <w:pStyle w:val="Level30"/>
      </w:pPr>
      <w:r>
        <w:t>a.</w:t>
      </w:r>
      <w:r w:rsidRPr="002625AC">
        <w:tab/>
        <w:t>Submit complete maintenance and operating manuals including technical data sheets</w:t>
      </w:r>
      <w:r>
        <w:t>,</w:t>
      </w:r>
      <w:r w:rsidRPr="002625AC">
        <w:t xml:space="preserve"> and information for ordering replacement parts.</w:t>
      </w:r>
    </w:p>
    <w:p w14:paraId="1882B0DB" w14:textId="77777777" w:rsidR="00BB190A" w:rsidRDefault="00BB190A" w:rsidP="00BB190A">
      <w:pPr>
        <w:pStyle w:val="Level40"/>
      </w:pPr>
      <w:r>
        <w:t>1)</w:t>
      </w:r>
      <w:r>
        <w:tab/>
        <w:t>Include information for testing, repair, troubleshooting, assembly, and disassembly.</w:t>
      </w:r>
    </w:p>
    <w:p w14:paraId="68C77F13" w14:textId="77777777" w:rsidR="00BB190A" w:rsidRDefault="00BB190A" w:rsidP="00BB190A">
      <w:pPr>
        <w:pStyle w:val="Level30"/>
      </w:pPr>
      <w:r>
        <w:t>b</w:t>
      </w:r>
      <w:r w:rsidRPr="002625AC">
        <w:t>.</w:t>
      </w:r>
      <w:r w:rsidRPr="002625AC">
        <w:tab/>
      </w:r>
      <w:r>
        <w:t>If changes have been made to the maintenance and operating manuals originally submitted, submit updated maintenance and operating manuals two weeks prior to the final inspection.</w:t>
      </w:r>
    </w:p>
    <w:p w14:paraId="4862DA9D" w14:textId="77777777" w:rsidR="00BB190A" w:rsidRDefault="00BB190A" w:rsidP="00BB190A">
      <w:pPr>
        <w:pStyle w:val="Level20"/>
        <w:ind w:hanging="450"/>
      </w:pPr>
      <w:r>
        <w:lastRenderedPageBreak/>
        <w:t>3</w:t>
      </w:r>
      <w:r w:rsidRPr="002625AC">
        <w:t>.</w:t>
      </w:r>
      <w:r w:rsidRPr="002625AC">
        <w:tab/>
        <w:t xml:space="preserve">Certifications: </w:t>
      </w:r>
      <w:r w:rsidRPr="00A623CA">
        <w:t>Two weeks prior to final inspection, submit the following</w:t>
      </w:r>
      <w:r>
        <w:t>.</w:t>
      </w:r>
    </w:p>
    <w:p w14:paraId="1369834B" w14:textId="77777777" w:rsidR="00BB190A" w:rsidRPr="00A623CA" w:rsidRDefault="00BB190A" w:rsidP="00E42BFD">
      <w:pPr>
        <w:pStyle w:val="Level30"/>
      </w:pPr>
      <w:r>
        <w:t>a</w:t>
      </w:r>
      <w:r w:rsidRPr="00A623CA">
        <w:t>.</w:t>
      </w:r>
      <w:r w:rsidRPr="00A623CA">
        <w:tab/>
        <w:t xml:space="preserve">Certification by the manufacturer that </w:t>
      </w:r>
      <w:r>
        <w:t>the busway</w:t>
      </w:r>
      <w:r w:rsidRPr="00A623CA">
        <w:t xml:space="preserve"> conform</w:t>
      </w:r>
      <w:r>
        <w:t>s</w:t>
      </w:r>
      <w:r w:rsidRPr="00A623CA">
        <w:t xml:space="preserve"> to the requirements of the drawings and specifications.</w:t>
      </w:r>
    </w:p>
    <w:p w14:paraId="51DE87F2" w14:textId="77777777" w:rsidR="00BB190A" w:rsidRDefault="00BB190A" w:rsidP="00E42BFD">
      <w:pPr>
        <w:pStyle w:val="Level30"/>
      </w:pPr>
      <w:r>
        <w:t>b</w:t>
      </w:r>
      <w:r w:rsidRPr="00A623CA">
        <w:t>.</w:t>
      </w:r>
      <w:r w:rsidRPr="00A623CA">
        <w:tab/>
        <w:t xml:space="preserve">Certification by the Contractor that </w:t>
      </w:r>
      <w:r>
        <w:t>the busway has</w:t>
      </w:r>
      <w:r w:rsidRPr="00A623CA">
        <w:t xml:space="preserve"> been properly installed, adjusted, and tested.</w:t>
      </w:r>
    </w:p>
    <w:p w14:paraId="6112357D" w14:textId="77777777" w:rsidR="00BB190A" w:rsidRPr="000E7A3E" w:rsidRDefault="00BB190A" w:rsidP="00BB190A">
      <w:pPr>
        <w:pStyle w:val="ArticleB"/>
      </w:pPr>
      <w:r w:rsidRPr="000E7A3E">
        <w:t>1.</w:t>
      </w:r>
      <w:r>
        <w:t>5</w:t>
      </w:r>
      <w:r w:rsidRPr="000E7A3E">
        <w:t xml:space="preserve"> APPLICABLE PUBLICATIONS</w:t>
      </w:r>
    </w:p>
    <w:p w14:paraId="129AEFCE" w14:textId="77777777" w:rsidR="00BB190A" w:rsidRPr="000E7A3E" w:rsidRDefault="00BB190A" w:rsidP="00BB190A">
      <w:pPr>
        <w:pStyle w:val="Level11"/>
      </w:pPr>
      <w:r>
        <w:t>A.</w:t>
      </w:r>
      <w:r w:rsidRPr="000E7A3E">
        <w:tab/>
        <w:t xml:space="preserve">Publications listed below (including amendments, addenda, revisions, </w:t>
      </w:r>
      <w:proofErr w:type="gramStart"/>
      <w:r w:rsidRPr="000E7A3E">
        <w:t>supplement</w:t>
      </w:r>
      <w:proofErr w:type="gramEnd"/>
      <w:r w:rsidRPr="000E7A3E">
        <w:t xml:space="preserve"> and errata) form a part of this specification to the extent referenced. Publications are referenced in the text by the basic designation only.</w:t>
      </w:r>
    </w:p>
    <w:p w14:paraId="5CEE5AD2" w14:textId="77777777" w:rsidR="00BB190A" w:rsidRDefault="00BB190A" w:rsidP="00BB190A">
      <w:pPr>
        <w:pStyle w:val="Level11"/>
      </w:pPr>
      <w:r>
        <w:t>B</w:t>
      </w:r>
      <w:r w:rsidRPr="000E7A3E">
        <w:t>.</w:t>
      </w:r>
      <w:r w:rsidRPr="000E7A3E">
        <w:tab/>
      </w:r>
      <w:r>
        <w:t>International Code Council (ICC):</w:t>
      </w:r>
    </w:p>
    <w:p w14:paraId="3F1F11D7" w14:textId="2FDEBE8F" w:rsidR="00BB190A" w:rsidRDefault="00BB190A" w:rsidP="00E42BFD">
      <w:pPr>
        <w:pStyle w:val="Pubs"/>
      </w:pPr>
      <w:r>
        <w:t>IBC-</w:t>
      </w:r>
      <w:r w:rsidR="00E806C8">
        <w:t>21</w:t>
      </w:r>
      <w:r>
        <w:tab/>
        <w:t>International Building Code</w:t>
      </w:r>
    </w:p>
    <w:p w14:paraId="25FC3FFF" w14:textId="77777777" w:rsidR="00BB190A" w:rsidRPr="000E7A3E" w:rsidRDefault="00BB190A" w:rsidP="00BB190A">
      <w:pPr>
        <w:pStyle w:val="Level11"/>
      </w:pPr>
      <w:r>
        <w:t>C</w:t>
      </w:r>
      <w:r w:rsidRPr="000E7A3E">
        <w:t>.</w:t>
      </w:r>
      <w:r w:rsidRPr="000E7A3E">
        <w:tab/>
        <w:t>National Electrical Manufacturers Association (NEMA):</w:t>
      </w:r>
    </w:p>
    <w:p w14:paraId="592FD9C6" w14:textId="77777777" w:rsidR="00BB190A" w:rsidRPr="000E7A3E" w:rsidRDefault="00BB190A" w:rsidP="00BB190A">
      <w:pPr>
        <w:pStyle w:val="Pubs"/>
      </w:pPr>
      <w:r w:rsidRPr="000E7A3E">
        <w:t>BU 1.1</w:t>
      </w:r>
      <w:r>
        <w:t>-10</w:t>
      </w:r>
      <w:r w:rsidRPr="000E7A3E">
        <w:tab/>
        <w:t>General Instructions for Handling, Installation, Operation and Maintenance of Busway Rated 600 Volts or Less</w:t>
      </w:r>
    </w:p>
    <w:p w14:paraId="1BC26D5A" w14:textId="77777777" w:rsidR="00BB190A" w:rsidRDefault="00BB190A" w:rsidP="00BB190A">
      <w:pPr>
        <w:pStyle w:val="Pubs"/>
      </w:pPr>
      <w:r w:rsidRPr="000E7A3E">
        <w:t>BU 1.2</w:t>
      </w:r>
      <w:r>
        <w:t>-</w:t>
      </w:r>
      <w:r w:rsidR="00CA0B53">
        <w:t>13</w:t>
      </w:r>
      <w:r w:rsidRPr="000E7A3E">
        <w:tab/>
        <w:t>Application Information for Busway Rated 600 Volts or Less</w:t>
      </w:r>
    </w:p>
    <w:p w14:paraId="0CE9E92B" w14:textId="77777777" w:rsidR="00BB190A" w:rsidRPr="000E7A3E" w:rsidRDefault="00BB190A" w:rsidP="00BB190A">
      <w:pPr>
        <w:pStyle w:val="Level11"/>
      </w:pPr>
      <w:r>
        <w:t>D.</w:t>
      </w:r>
      <w:r>
        <w:tab/>
      </w:r>
      <w:r w:rsidRPr="000E7A3E">
        <w:t>National Fire Protection Association (NFPA):</w:t>
      </w:r>
    </w:p>
    <w:p w14:paraId="04A2D770" w14:textId="0505CC4B" w:rsidR="00BB190A" w:rsidRPr="000E7A3E" w:rsidRDefault="00BB190A" w:rsidP="00BB190A">
      <w:pPr>
        <w:pStyle w:val="Pubs"/>
      </w:pPr>
      <w:r>
        <w:t>70-</w:t>
      </w:r>
      <w:r w:rsidR="00E806C8">
        <w:t>2</w:t>
      </w:r>
      <w:r w:rsidR="009D25F5">
        <w:t>3</w:t>
      </w:r>
      <w:r w:rsidRPr="000E7A3E">
        <w:tab/>
        <w:t>National Electrical Code (NEC)</w:t>
      </w:r>
    </w:p>
    <w:p w14:paraId="762F9BBB" w14:textId="77777777" w:rsidR="00BB190A" w:rsidRPr="000E7A3E" w:rsidRDefault="00BB190A" w:rsidP="00BB190A">
      <w:pPr>
        <w:pStyle w:val="Level11"/>
      </w:pPr>
      <w:r>
        <w:t>E.</w:t>
      </w:r>
      <w:r>
        <w:tab/>
      </w:r>
      <w:r w:rsidRPr="000E7A3E">
        <w:t>Underwriters Laboratories Inc. (UL):</w:t>
      </w:r>
    </w:p>
    <w:p w14:paraId="1B76500B" w14:textId="77777777" w:rsidR="00BB190A" w:rsidRDefault="00BB190A" w:rsidP="004239BD">
      <w:pPr>
        <w:pStyle w:val="Pubs"/>
      </w:pPr>
      <w:r w:rsidRPr="000E7A3E">
        <w:t>857</w:t>
      </w:r>
      <w:r>
        <w:t>-09</w:t>
      </w:r>
      <w:r w:rsidRPr="000E7A3E">
        <w:tab/>
        <w:t xml:space="preserve">Busways </w:t>
      </w:r>
    </w:p>
    <w:p w14:paraId="24E97A42" w14:textId="77777777" w:rsidR="00BB190A" w:rsidRPr="000E7A3E" w:rsidRDefault="00BB190A" w:rsidP="00BB190A">
      <w:pPr>
        <w:pStyle w:val="ArticleB"/>
      </w:pPr>
      <w:r w:rsidRPr="000E7A3E">
        <w:t>PART 2 - PRODUCTS</w:t>
      </w:r>
    </w:p>
    <w:p w14:paraId="2C03FBA9" w14:textId="77777777" w:rsidR="00BB190A" w:rsidRPr="000E7A3E" w:rsidRDefault="00BB190A" w:rsidP="00BB190A">
      <w:pPr>
        <w:pStyle w:val="ArticleB"/>
      </w:pPr>
      <w:r w:rsidRPr="000E7A3E">
        <w:t>2.1 MATERIAL</w:t>
      </w:r>
    </w:p>
    <w:p w14:paraId="2FDA5963" w14:textId="77777777" w:rsidR="00BB190A" w:rsidRPr="000E7A3E" w:rsidRDefault="00BB190A" w:rsidP="00BB190A">
      <w:pPr>
        <w:pStyle w:val="Level11"/>
      </w:pPr>
      <w:r w:rsidRPr="000E7A3E">
        <w:t>A.</w:t>
      </w:r>
      <w:r w:rsidRPr="000E7A3E">
        <w:tab/>
        <w:t xml:space="preserve">Busway shall be in accordance with NEMA </w:t>
      </w:r>
      <w:r>
        <w:t xml:space="preserve">and </w:t>
      </w:r>
      <w:r w:rsidRPr="000E7A3E">
        <w:t>UL.</w:t>
      </w:r>
    </w:p>
    <w:p w14:paraId="66A40062" w14:textId="77777777" w:rsidR="00BB190A" w:rsidRDefault="00BB190A" w:rsidP="00BB190A">
      <w:pPr>
        <w:pStyle w:val="Level11"/>
      </w:pPr>
      <w:r w:rsidRPr="000E7A3E">
        <w:t>B.</w:t>
      </w:r>
      <w:r w:rsidRPr="000E7A3E">
        <w:tab/>
        <w:t>Busway shall be rated as shown on the drawings</w:t>
      </w:r>
      <w:r>
        <w:t>.</w:t>
      </w:r>
    </w:p>
    <w:p w14:paraId="3CAF8C23" w14:textId="77777777" w:rsidR="00BB190A" w:rsidRPr="000E7A3E" w:rsidRDefault="00BB190A" w:rsidP="00BB190A">
      <w:pPr>
        <w:pStyle w:val="Level11"/>
      </w:pPr>
      <w:r>
        <w:t>C.</w:t>
      </w:r>
      <w:r>
        <w:tab/>
        <w:t xml:space="preserve">Busway shall </w:t>
      </w:r>
      <w:r w:rsidRPr="000E7A3E">
        <w:t>have the following features:</w:t>
      </w:r>
    </w:p>
    <w:p w14:paraId="35A00111" w14:textId="77777777" w:rsidR="00BB190A" w:rsidRPr="000E7A3E" w:rsidRDefault="00BB190A" w:rsidP="00BB190A">
      <w:pPr>
        <w:pStyle w:val="SpecNote"/>
      </w:pPr>
      <w:r w:rsidRPr="000E7A3E">
        <w:t xml:space="preserve">SPEC WRITER NOTE: </w:t>
      </w:r>
      <w:r w:rsidR="0012461B">
        <w:t>A/E shall s</w:t>
      </w:r>
      <w:r>
        <w:t xml:space="preserve">how on </w:t>
      </w:r>
      <w:r w:rsidRPr="000E7A3E">
        <w:t>drawings the type of busway, feeder type or plug-in type.</w:t>
      </w:r>
      <w:r w:rsidR="000B6889">
        <w:t xml:space="preserve">  </w:t>
      </w:r>
    </w:p>
    <w:p w14:paraId="5655C7A9" w14:textId="77777777" w:rsidR="00BB190A" w:rsidRPr="000E7A3E" w:rsidRDefault="00BB190A" w:rsidP="00BB190A">
      <w:pPr>
        <w:pStyle w:val="SpecNote"/>
      </w:pPr>
    </w:p>
    <w:p w14:paraId="33D97A1C" w14:textId="77777777" w:rsidR="00BB190A" w:rsidRPr="000E7A3E" w:rsidRDefault="00BB190A" w:rsidP="006E1667">
      <w:pPr>
        <w:pStyle w:val="Level20"/>
        <w:ind w:hanging="540"/>
      </w:pPr>
      <w:r>
        <w:t>//</w:t>
      </w:r>
      <w:r w:rsidRPr="000E7A3E">
        <w:t>1.</w:t>
      </w:r>
      <w:r w:rsidRPr="000E7A3E">
        <w:tab/>
        <w:t>For indoor locations</w:t>
      </w:r>
      <w:r>
        <w:t>;</w:t>
      </w:r>
      <w:r w:rsidRPr="000E7A3E">
        <w:t xml:space="preserve"> </w:t>
      </w:r>
      <w:r>
        <w:t>//plug-in// //feeder// type,</w:t>
      </w:r>
      <w:r w:rsidRPr="000E7A3E">
        <w:t xml:space="preserve"> totally enclosed and moisture </w:t>
      </w:r>
      <w:proofErr w:type="gramStart"/>
      <w:r w:rsidRPr="000E7A3E">
        <w:t>resistant.</w:t>
      </w:r>
      <w:r>
        <w:t>/</w:t>
      </w:r>
      <w:proofErr w:type="gramEnd"/>
      <w:r>
        <w:t>/</w:t>
      </w:r>
    </w:p>
    <w:p w14:paraId="392E443C" w14:textId="77777777" w:rsidR="00BB190A" w:rsidRPr="000E7A3E" w:rsidRDefault="00BB190A" w:rsidP="006E1667">
      <w:pPr>
        <w:pStyle w:val="Level20"/>
        <w:ind w:hanging="540"/>
      </w:pPr>
      <w:r>
        <w:t>//</w:t>
      </w:r>
      <w:r w:rsidRPr="000E7A3E">
        <w:t>2.</w:t>
      </w:r>
      <w:r w:rsidRPr="000E7A3E">
        <w:tab/>
        <w:t xml:space="preserve">For outdoor </w:t>
      </w:r>
      <w:proofErr w:type="gramStart"/>
      <w:r w:rsidRPr="000E7A3E">
        <w:t>locations</w:t>
      </w:r>
      <w:r>
        <w:t>;</w:t>
      </w:r>
      <w:proofErr w:type="gramEnd"/>
      <w:r w:rsidRPr="000E7A3E">
        <w:t xml:space="preserve"> </w:t>
      </w:r>
      <w:r>
        <w:t xml:space="preserve">feeder type only, </w:t>
      </w:r>
      <w:r w:rsidRPr="000E7A3E">
        <w:t xml:space="preserve">totally enclosed </w:t>
      </w:r>
      <w:r>
        <w:t>and listed for outdoor use</w:t>
      </w:r>
      <w:r w:rsidRPr="000E7A3E">
        <w:t>.</w:t>
      </w:r>
      <w:r>
        <w:t xml:space="preserve">  Plug-in busway is not allowed for outdoor </w:t>
      </w:r>
      <w:proofErr w:type="gramStart"/>
      <w:r>
        <w:t>installation./</w:t>
      </w:r>
      <w:proofErr w:type="gramEnd"/>
      <w:r>
        <w:t>/</w:t>
      </w:r>
    </w:p>
    <w:p w14:paraId="3EFC9740" w14:textId="77777777" w:rsidR="00BB190A" w:rsidRPr="000E7A3E" w:rsidRDefault="00BB190A" w:rsidP="00BB190A">
      <w:pPr>
        <w:pStyle w:val="Level20"/>
      </w:pPr>
      <w:r w:rsidRPr="000E7A3E">
        <w:lastRenderedPageBreak/>
        <w:t>3.</w:t>
      </w:r>
      <w:r w:rsidRPr="000E7A3E">
        <w:tab/>
        <w:t xml:space="preserve">Short circuit current rating shall not be less than 42,000 </w:t>
      </w:r>
      <w:r>
        <w:t>A</w:t>
      </w:r>
      <w:r w:rsidRPr="000E7A3E">
        <w:t>, or as required</w:t>
      </w:r>
      <w:r>
        <w:t xml:space="preserve"> to withstand</w:t>
      </w:r>
      <w:r w:rsidRPr="000E7A3E">
        <w:t xml:space="preserve"> the available fault current</w:t>
      </w:r>
      <w:r>
        <w:t xml:space="preserve"> shown on the drawings</w:t>
      </w:r>
      <w:r w:rsidRPr="000E7A3E">
        <w:t>, whichever is higher.</w:t>
      </w:r>
    </w:p>
    <w:p w14:paraId="7B4349D6" w14:textId="77777777" w:rsidR="00BB190A" w:rsidRPr="000E7A3E" w:rsidRDefault="00BB190A" w:rsidP="00BB190A">
      <w:pPr>
        <w:pStyle w:val="Level20"/>
      </w:pPr>
      <w:r w:rsidRPr="000E7A3E">
        <w:t>4.</w:t>
      </w:r>
      <w:r w:rsidRPr="000E7A3E">
        <w:tab/>
      </w:r>
      <w:r>
        <w:t>3</w:t>
      </w:r>
      <w:r w:rsidRPr="000E7A3E">
        <w:t xml:space="preserve">-phase, 4-wire, </w:t>
      </w:r>
      <w:r>
        <w:t xml:space="preserve">with </w:t>
      </w:r>
      <w:r w:rsidRPr="000E7A3E">
        <w:t>full</w:t>
      </w:r>
      <w:r>
        <w:t>// //200%//</w:t>
      </w:r>
      <w:r w:rsidRPr="000E7A3E">
        <w:t xml:space="preserve"> neutral</w:t>
      </w:r>
      <w:r>
        <w:t>,</w:t>
      </w:r>
      <w:r w:rsidRPr="000E7A3E">
        <w:t xml:space="preserve"> except where 3-phase, 3-wire is shown on the drawings.</w:t>
      </w:r>
    </w:p>
    <w:p w14:paraId="5F74A3E8" w14:textId="77777777" w:rsidR="00BB190A" w:rsidRPr="000E7A3E" w:rsidRDefault="00BB190A" w:rsidP="00BB190A">
      <w:pPr>
        <w:pStyle w:val="Level20"/>
      </w:pPr>
      <w:r w:rsidRPr="000E7A3E">
        <w:t>5.</w:t>
      </w:r>
      <w:r w:rsidRPr="000E7A3E">
        <w:tab/>
      </w:r>
      <w:r>
        <w:t>I</w:t>
      </w:r>
      <w:r w:rsidRPr="000E7A3E">
        <w:t xml:space="preserve">nternal </w:t>
      </w:r>
      <w:r>
        <w:t xml:space="preserve">50%-rated </w:t>
      </w:r>
      <w:r w:rsidRPr="000E7A3E">
        <w:t>ground bus bar.</w:t>
      </w:r>
      <w:r>
        <w:t xml:space="preserve">  Busway housing is not allowed to serve as the equipment grounding conductor.</w:t>
      </w:r>
    </w:p>
    <w:p w14:paraId="18C0DD37" w14:textId="77777777" w:rsidR="00BB190A" w:rsidRPr="000E7A3E" w:rsidRDefault="00BB190A" w:rsidP="00BB190A">
      <w:pPr>
        <w:pStyle w:val="Level20"/>
      </w:pPr>
      <w:r w:rsidRPr="000E7A3E">
        <w:t>6.</w:t>
      </w:r>
      <w:r w:rsidRPr="000E7A3E">
        <w:tab/>
        <w:t>All bus bars</w:t>
      </w:r>
      <w:r>
        <w:t>, phase, neutral, and ground,</w:t>
      </w:r>
      <w:r w:rsidRPr="000E7A3E">
        <w:t xml:space="preserve"> for each busway shall be within a single housing.</w:t>
      </w:r>
    </w:p>
    <w:p w14:paraId="39F349F8" w14:textId="77777777" w:rsidR="00BB190A" w:rsidRPr="000E7A3E" w:rsidRDefault="00BB190A" w:rsidP="00BB190A">
      <w:pPr>
        <w:pStyle w:val="Level20"/>
        <w:keepNext/>
      </w:pPr>
      <w:r w:rsidRPr="000E7A3E">
        <w:t>7.</w:t>
      </w:r>
      <w:r w:rsidRPr="000E7A3E">
        <w:tab/>
        <w:t>Bus Bars:</w:t>
      </w:r>
    </w:p>
    <w:p w14:paraId="45697168" w14:textId="77777777" w:rsidR="00BB190A" w:rsidRPr="000E7A3E" w:rsidRDefault="00BB190A" w:rsidP="00BB190A">
      <w:pPr>
        <w:pStyle w:val="Level30"/>
      </w:pPr>
      <w:r w:rsidRPr="000E7A3E">
        <w:t>a.</w:t>
      </w:r>
      <w:r w:rsidRPr="000E7A3E">
        <w:tab/>
        <w:t xml:space="preserve">Shall be full round edge rectangular copper of sufficient cross-section to provide full current rating without exceeding </w:t>
      </w:r>
      <w:proofErr w:type="gramStart"/>
      <w:r w:rsidRPr="000E7A3E">
        <w:t>a  temperature</w:t>
      </w:r>
      <w:proofErr w:type="gramEnd"/>
      <w:r w:rsidRPr="000E7A3E">
        <w:t xml:space="preserve"> rise of </w:t>
      </w:r>
      <w:r>
        <w:t>55</w:t>
      </w:r>
      <w:r w:rsidRPr="000E7A3E">
        <w:t xml:space="preserve">° C </w:t>
      </w:r>
      <w:r>
        <w:t>above</w:t>
      </w:r>
      <w:r w:rsidRPr="000E7A3E">
        <w:t xml:space="preserve"> a 40° C ambient.</w:t>
      </w:r>
    </w:p>
    <w:p w14:paraId="7930731A" w14:textId="77777777" w:rsidR="00BB190A" w:rsidRPr="000E7A3E" w:rsidRDefault="00BB190A" w:rsidP="00BB190A">
      <w:pPr>
        <w:pStyle w:val="Level30"/>
      </w:pPr>
      <w:r w:rsidRPr="000E7A3E">
        <w:t>b.</w:t>
      </w:r>
      <w:r w:rsidRPr="000E7A3E">
        <w:tab/>
      </w:r>
      <w:r>
        <w:t>I</w:t>
      </w:r>
      <w:r w:rsidRPr="000E7A3E">
        <w:t xml:space="preserve">nterconnection joints shall be </w:t>
      </w:r>
      <w:proofErr w:type="gramStart"/>
      <w:r>
        <w:t>tin</w:t>
      </w:r>
      <w:proofErr w:type="gramEnd"/>
      <w:r>
        <w:t xml:space="preserve"> or </w:t>
      </w:r>
      <w:r w:rsidRPr="000E7A3E">
        <w:t xml:space="preserve">silver plated, </w:t>
      </w:r>
      <w:r>
        <w:t>with steel</w:t>
      </w:r>
      <w:r w:rsidRPr="000E7A3E">
        <w:t xml:space="preserve"> bolts, nuts</w:t>
      </w:r>
      <w:r>
        <w:t>,</w:t>
      </w:r>
      <w:r w:rsidRPr="000E7A3E">
        <w:t xml:space="preserve"> and </w:t>
      </w:r>
      <w:r>
        <w:t xml:space="preserve">Belleville </w:t>
      </w:r>
      <w:r w:rsidRPr="000E7A3E">
        <w:t>washers.</w:t>
      </w:r>
    </w:p>
    <w:p w14:paraId="52BCA1DB" w14:textId="77777777" w:rsidR="00BB190A" w:rsidRPr="000E7A3E" w:rsidRDefault="00BB190A" w:rsidP="00BB190A">
      <w:pPr>
        <w:pStyle w:val="Level30"/>
      </w:pPr>
      <w:r w:rsidRPr="000E7A3E">
        <w:t>c.</w:t>
      </w:r>
      <w:r w:rsidRPr="000E7A3E">
        <w:tab/>
        <w:t>Shall be completely insulated with flame-retardant, track-resistant, self-extinguishing insulation.</w:t>
      </w:r>
    </w:p>
    <w:p w14:paraId="299A40AD" w14:textId="77777777" w:rsidR="00BB190A" w:rsidRPr="000E7A3E" w:rsidRDefault="00BB190A" w:rsidP="00BB190A">
      <w:pPr>
        <w:pStyle w:val="Level20"/>
      </w:pPr>
      <w:r w:rsidRPr="000E7A3E">
        <w:t>8.</w:t>
      </w:r>
      <w:r w:rsidRPr="000E7A3E">
        <w:tab/>
        <w:t>Housings:</w:t>
      </w:r>
    </w:p>
    <w:p w14:paraId="1DAFF8D4" w14:textId="77777777" w:rsidR="00BB190A" w:rsidRPr="000E7A3E" w:rsidRDefault="00BB190A" w:rsidP="00BB190A">
      <w:pPr>
        <w:pStyle w:val="Level30"/>
      </w:pPr>
      <w:r w:rsidRPr="000E7A3E">
        <w:t>a.</w:t>
      </w:r>
      <w:r w:rsidRPr="000E7A3E">
        <w:tab/>
        <w:t>Shall be steel</w:t>
      </w:r>
      <w:r>
        <w:t xml:space="preserve"> or </w:t>
      </w:r>
      <w:r w:rsidRPr="000E7A3E">
        <w:t>aluminum</w:t>
      </w:r>
      <w:r>
        <w:t>,</w:t>
      </w:r>
      <w:r w:rsidRPr="000E7A3E">
        <w:t xml:space="preserve"> with continuous mounting rails.</w:t>
      </w:r>
    </w:p>
    <w:p w14:paraId="02E9978A" w14:textId="77777777" w:rsidR="00BB190A" w:rsidRPr="000E7A3E" w:rsidRDefault="00BB190A" w:rsidP="00BB190A">
      <w:pPr>
        <w:pStyle w:val="Level30"/>
      </w:pPr>
      <w:r>
        <w:t>b</w:t>
      </w:r>
      <w:r w:rsidRPr="000E7A3E">
        <w:t>.</w:t>
      </w:r>
      <w:r w:rsidRPr="000E7A3E">
        <w:tab/>
        <w:t>Shall be thoroughly cleaned and painted at the factory with primer and the manufacturer's standard finish.</w:t>
      </w:r>
    </w:p>
    <w:p w14:paraId="5667374A" w14:textId="77777777" w:rsidR="00BB190A" w:rsidRPr="000E7A3E" w:rsidRDefault="00BB190A" w:rsidP="00BB190A">
      <w:pPr>
        <w:pStyle w:val="Level30"/>
      </w:pPr>
      <w:r>
        <w:t>c</w:t>
      </w:r>
      <w:r w:rsidRPr="000E7A3E">
        <w:t>.</w:t>
      </w:r>
      <w:r w:rsidRPr="000E7A3E">
        <w:tab/>
        <w:t>Shall have rustproof metal hardware.</w:t>
      </w:r>
    </w:p>
    <w:p w14:paraId="50C0E787" w14:textId="77777777" w:rsidR="00BB190A" w:rsidRPr="000E7A3E" w:rsidRDefault="00BB190A" w:rsidP="00BB190A">
      <w:pPr>
        <w:pStyle w:val="Level30"/>
      </w:pPr>
      <w:r>
        <w:t>d</w:t>
      </w:r>
      <w:r w:rsidRPr="000E7A3E">
        <w:t>.</w:t>
      </w:r>
      <w:r w:rsidRPr="000E7A3E">
        <w:tab/>
      </w:r>
      <w:r>
        <w:t>Provide e</w:t>
      </w:r>
      <w:r w:rsidRPr="000E7A3E">
        <w:t xml:space="preserve">xternal flanges and weatherproofing </w:t>
      </w:r>
      <w:r>
        <w:t>a</w:t>
      </w:r>
      <w:r w:rsidRPr="000E7A3E">
        <w:t>t busway entrances to buildings.</w:t>
      </w:r>
    </w:p>
    <w:p w14:paraId="137F0821" w14:textId="77777777" w:rsidR="00BB190A" w:rsidRPr="000E7A3E" w:rsidRDefault="00BB190A" w:rsidP="00BB190A">
      <w:pPr>
        <w:pStyle w:val="Level30"/>
      </w:pPr>
      <w:r>
        <w:t>e</w:t>
      </w:r>
      <w:r w:rsidRPr="000E7A3E">
        <w:t>.</w:t>
      </w:r>
      <w:r w:rsidRPr="000E7A3E">
        <w:tab/>
        <w:t xml:space="preserve">For busways that pass through </w:t>
      </w:r>
      <w:r>
        <w:t>fire-resistant rated construction,</w:t>
      </w:r>
      <w:r w:rsidRPr="000E7A3E">
        <w:t xml:space="preserve"> incorporate </w:t>
      </w:r>
      <w:r>
        <w:t xml:space="preserve">listed </w:t>
      </w:r>
      <w:r w:rsidRPr="000E7A3E">
        <w:t>fire stops within the busway housings and external flanges.</w:t>
      </w:r>
    </w:p>
    <w:p w14:paraId="0B67848D" w14:textId="77777777" w:rsidR="00BB190A" w:rsidRPr="000E7A3E" w:rsidRDefault="00BB190A" w:rsidP="00BB190A">
      <w:pPr>
        <w:pStyle w:val="Level30"/>
      </w:pPr>
      <w:r>
        <w:t>f</w:t>
      </w:r>
      <w:r w:rsidRPr="000E7A3E">
        <w:t>.</w:t>
      </w:r>
      <w:r w:rsidRPr="000E7A3E">
        <w:tab/>
        <w:t>Install expansion fittings in the busway runs in compliance with the manufacturer's standard recommendations.</w:t>
      </w:r>
    </w:p>
    <w:p w14:paraId="1D54CF4B" w14:textId="77777777" w:rsidR="00BB190A" w:rsidRPr="000E7A3E" w:rsidRDefault="00BB190A" w:rsidP="00BB190A">
      <w:pPr>
        <w:pStyle w:val="Level30"/>
      </w:pPr>
      <w:r>
        <w:t>g</w:t>
      </w:r>
      <w:r w:rsidRPr="000E7A3E">
        <w:t>.</w:t>
      </w:r>
      <w:r>
        <w:tab/>
      </w:r>
      <w:r w:rsidRPr="000E7A3E">
        <w:t>The temperature rise at any point on the housing shall not exceed 30° C above an ambient temperature of 40° C.</w:t>
      </w:r>
    </w:p>
    <w:p w14:paraId="59A14151" w14:textId="77777777" w:rsidR="00BB190A" w:rsidRDefault="00BB190A" w:rsidP="00BB190A">
      <w:pPr>
        <w:pStyle w:val="Level20"/>
      </w:pPr>
      <w:r w:rsidRPr="000E7A3E">
        <w:t>9.</w:t>
      </w:r>
      <w:r w:rsidRPr="000E7A3E">
        <w:tab/>
        <w:t>Busway shall not be reduced in size at any point.</w:t>
      </w:r>
    </w:p>
    <w:p w14:paraId="1A53AECC" w14:textId="77777777" w:rsidR="00BB190A" w:rsidRPr="000E7A3E" w:rsidRDefault="00BB190A" w:rsidP="00BB190A">
      <w:pPr>
        <w:pStyle w:val="Level20"/>
        <w:ind w:hanging="450"/>
      </w:pPr>
      <w:r>
        <w:t>10.</w:t>
      </w:r>
      <w:r>
        <w:tab/>
        <w:t>Provide manufacturer’s fittings and accessories, including but not limited to elbows, tees, tap boxes, transformer taps, end boxes, expansion fittings, offsets, adapters, hangers, and mounting hardware.</w:t>
      </w:r>
    </w:p>
    <w:p w14:paraId="176590F1" w14:textId="77777777" w:rsidR="00BB190A" w:rsidRPr="000E7A3E" w:rsidRDefault="00BB190A" w:rsidP="00BB190A">
      <w:pPr>
        <w:pStyle w:val="Level11"/>
      </w:pPr>
      <w:r w:rsidRPr="000E7A3E">
        <w:t>D.</w:t>
      </w:r>
      <w:r w:rsidRPr="000E7A3E">
        <w:tab/>
        <w:t>Dimensions and Configuration:</w:t>
      </w:r>
    </w:p>
    <w:p w14:paraId="2E76364F" w14:textId="77777777" w:rsidR="00BB190A" w:rsidRPr="000E7A3E" w:rsidRDefault="00BB190A" w:rsidP="00BB190A">
      <w:pPr>
        <w:pStyle w:val="Level20"/>
      </w:pPr>
      <w:r w:rsidRPr="000E7A3E">
        <w:t>1.</w:t>
      </w:r>
      <w:r w:rsidRPr="000E7A3E">
        <w:tab/>
        <w:t xml:space="preserve">Configure within the space designated for </w:t>
      </w:r>
      <w:r>
        <w:t>busway</w:t>
      </w:r>
      <w:r w:rsidRPr="000E7A3E">
        <w:t xml:space="preserve"> installation.</w:t>
      </w:r>
    </w:p>
    <w:p w14:paraId="080E367D" w14:textId="77777777" w:rsidR="00BB190A" w:rsidRPr="000E7A3E" w:rsidRDefault="00BB190A" w:rsidP="00BB190A">
      <w:pPr>
        <w:pStyle w:val="Level20"/>
      </w:pPr>
      <w:r w:rsidRPr="000E7A3E">
        <w:lastRenderedPageBreak/>
        <w:t>2.</w:t>
      </w:r>
      <w:r w:rsidRPr="000E7A3E">
        <w:tab/>
        <w:t xml:space="preserve">Coordinate </w:t>
      </w:r>
      <w:r>
        <w:t>busway</w:t>
      </w:r>
      <w:r w:rsidRPr="000E7A3E">
        <w:t xml:space="preserve"> routing </w:t>
      </w:r>
      <w:r>
        <w:t>with</w:t>
      </w:r>
      <w:r w:rsidRPr="000E7A3E">
        <w:t xml:space="preserve"> equipment installation by other trades to avoid conflicts.</w:t>
      </w:r>
    </w:p>
    <w:p w14:paraId="244D1F52" w14:textId="77777777" w:rsidR="00BB190A" w:rsidRPr="000E7A3E" w:rsidRDefault="00BB190A" w:rsidP="00055A22">
      <w:pPr>
        <w:pStyle w:val="Level20"/>
      </w:pPr>
      <w:r w:rsidRPr="000E7A3E">
        <w:t>3.</w:t>
      </w:r>
      <w:r w:rsidRPr="000E7A3E">
        <w:tab/>
        <w:t xml:space="preserve">Make final field measurements and check them with the </w:t>
      </w:r>
      <w:r>
        <w:t>busway coordination</w:t>
      </w:r>
      <w:r w:rsidRPr="000E7A3E">
        <w:t xml:space="preserve"> drawings prior to authorization of fabrication of the busways.</w:t>
      </w:r>
    </w:p>
    <w:p w14:paraId="3DB75253" w14:textId="77777777" w:rsidR="00BB190A" w:rsidRPr="000E7A3E" w:rsidRDefault="00BB190A" w:rsidP="00BB190A">
      <w:pPr>
        <w:pStyle w:val="SpecNote"/>
      </w:pPr>
      <w:r w:rsidRPr="000E7A3E">
        <w:t xml:space="preserve">SPEC WRITER NOTE: </w:t>
      </w:r>
      <w:r>
        <w:t>Delete section below if feeder type busway is specified.</w:t>
      </w:r>
    </w:p>
    <w:p w14:paraId="3CDE0335" w14:textId="77777777" w:rsidR="00BB190A" w:rsidRPr="00F77AD7" w:rsidRDefault="00BB190A" w:rsidP="006E1667">
      <w:pPr>
        <w:pStyle w:val="ArticleB"/>
        <w:rPr>
          <w:rFonts w:cs="Courier New"/>
        </w:rPr>
      </w:pPr>
      <w:r>
        <w:t>//</w:t>
      </w:r>
      <w:r w:rsidRPr="00F77AD7">
        <w:t xml:space="preserve">2.2 plug-in </w:t>
      </w:r>
      <w:r>
        <w:t xml:space="preserve">type </w:t>
      </w:r>
      <w:r w:rsidRPr="00F77AD7">
        <w:t>busway</w:t>
      </w:r>
    </w:p>
    <w:p w14:paraId="2C2DE5EA" w14:textId="77777777" w:rsidR="00BB190A" w:rsidRPr="000E7A3E" w:rsidRDefault="00BB190A" w:rsidP="00BB190A">
      <w:pPr>
        <w:pStyle w:val="Level11"/>
      </w:pPr>
      <w:r>
        <w:t>A.</w:t>
      </w:r>
      <w:r>
        <w:tab/>
      </w:r>
      <w:r w:rsidRPr="000E7A3E">
        <w:t xml:space="preserve">Plug-in busway shall be available in standard </w:t>
      </w:r>
      <w:r>
        <w:t xml:space="preserve">trade </w:t>
      </w:r>
      <w:r w:rsidRPr="000E7A3E">
        <w:t xml:space="preserve">lengths, with plug-in openings provided on both sides of the busway sections. Plug-in covers shall prohibit dirt and debris from entering contact plug-in openings in the busway. The contact surfaces for bus plug stabs shall be </w:t>
      </w:r>
      <w:r>
        <w:t xml:space="preserve">tin- or </w:t>
      </w:r>
      <w:r w:rsidRPr="000E7A3E">
        <w:t xml:space="preserve">silver-plated and of the same material, thickness, and rating as the phase bars. A standard housing ground connection shall be supplied in each plug-in opening. </w:t>
      </w:r>
    </w:p>
    <w:p w14:paraId="77DA1DCB" w14:textId="77777777" w:rsidR="00BB190A" w:rsidRPr="000E7A3E" w:rsidRDefault="00BB190A" w:rsidP="00BB190A">
      <w:pPr>
        <w:pStyle w:val="Level11"/>
      </w:pPr>
      <w:r>
        <w:t>B.</w:t>
      </w:r>
      <w:r>
        <w:tab/>
        <w:t>P</w:t>
      </w:r>
      <w:r w:rsidRPr="000E7A3E">
        <w:t xml:space="preserve">lug-in units of the types and ratings indicated on the </w:t>
      </w:r>
      <w:r>
        <w:t>drawings</w:t>
      </w:r>
      <w:r w:rsidRPr="000E7A3E">
        <w:t xml:space="preserve"> and specifications shall be supplied. Plug-in units shall be mechanically interlocked with the busway housing to prevent their installation or removal while the switch is in the “ON” position. The enclosure of any plug-in unit shall make positive ground connection to the duct housing before the stabs </w:t>
      </w:r>
      <w:proofErr w:type="gramStart"/>
      <w:r w:rsidRPr="000E7A3E">
        <w:t>make contact with</w:t>
      </w:r>
      <w:proofErr w:type="gramEnd"/>
      <w:r w:rsidRPr="000E7A3E">
        <w:t xml:space="preserve"> the bus bars. All plug-in units shall be equipped with an interlock that can be defeated to prevent the cover from being opened while the </w:t>
      </w:r>
      <w:r>
        <w:t>plug-in unit</w:t>
      </w:r>
      <w:r w:rsidRPr="000E7A3E">
        <w:t xml:space="preserve"> is in the “ON” position</w:t>
      </w:r>
      <w:r>
        <w:t>,</w:t>
      </w:r>
      <w:r w:rsidRPr="000E7A3E">
        <w:t xml:space="preserve"> and to prevent accidental closing while the cover is open. The plug</w:t>
      </w:r>
      <w:r>
        <w:t>-in unit</w:t>
      </w:r>
      <w:r w:rsidRPr="000E7A3E">
        <w:t xml:space="preserve">s shall be provided with a means for padlocking. The operating handle and mechanism shall </w:t>
      </w:r>
      <w:proofErr w:type="gramStart"/>
      <w:r w:rsidRPr="000E7A3E">
        <w:t xml:space="preserve">remain in control of the </w:t>
      </w:r>
      <w:r>
        <w:t>plug-in unit</w:t>
      </w:r>
      <w:r w:rsidRPr="000E7A3E">
        <w:t xml:space="preserve"> at all times</w:t>
      </w:r>
      <w:proofErr w:type="gramEnd"/>
      <w:r w:rsidRPr="000E7A3E">
        <w:t xml:space="preserve">, permitting easy operation by means of a hook stick or chain. All plug-in units shall be interchangeable without alteration or modification of plug-in </w:t>
      </w:r>
      <w:r>
        <w:t>busway</w:t>
      </w:r>
      <w:r w:rsidRPr="000E7A3E">
        <w:t>.</w:t>
      </w:r>
    </w:p>
    <w:p w14:paraId="05B5E225" w14:textId="77777777" w:rsidR="00BB190A" w:rsidRPr="00F77AD7" w:rsidRDefault="00BB190A" w:rsidP="00BB190A">
      <w:pPr>
        <w:pStyle w:val="Level11"/>
      </w:pPr>
      <w:r>
        <w:t>C.</w:t>
      </w:r>
      <w:r>
        <w:tab/>
      </w:r>
      <w:r w:rsidRPr="00F77AD7">
        <w:t>Fusible-type plug</w:t>
      </w:r>
      <w:r>
        <w:t>-in unit</w:t>
      </w:r>
      <w:r w:rsidRPr="00F77AD7">
        <w:t>s shall have a quick-make/quick-break disconnect switch and positive pressure fuse clips.</w:t>
      </w:r>
      <w:r>
        <w:t xml:space="preserve">  Provide fuses as specified in Section 26 29 21, ENCLOSED SWITCHES AND CIRCUIT BREAKERS, and as shown on the drawings.</w:t>
      </w:r>
    </w:p>
    <w:p w14:paraId="2DB16069" w14:textId="77777777" w:rsidR="00BB190A" w:rsidRDefault="00BB190A" w:rsidP="004239BD">
      <w:pPr>
        <w:pStyle w:val="Level11"/>
      </w:pPr>
      <w:r>
        <w:t>D.</w:t>
      </w:r>
      <w:r>
        <w:tab/>
      </w:r>
      <w:r w:rsidRPr="000E7A3E">
        <w:t>Circuit breaker-type plug</w:t>
      </w:r>
      <w:r>
        <w:t>-in unit</w:t>
      </w:r>
      <w:r w:rsidRPr="000E7A3E">
        <w:t xml:space="preserve">s shall have an interrupting rating of not less than </w:t>
      </w:r>
      <w:r>
        <w:t>[</w:t>
      </w:r>
      <w:r w:rsidRPr="000E7A3E">
        <w:t>____] symmetrical RMS amperes</w:t>
      </w:r>
      <w:r>
        <w:t>, as shown on the drawings</w:t>
      </w:r>
      <w:r w:rsidRPr="000E7A3E">
        <w:t xml:space="preserve">. All </w:t>
      </w:r>
      <w:r>
        <w:t xml:space="preserve">circuit </w:t>
      </w:r>
      <w:r w:rsidRPr="000E7A3E">
        <w:t xml:space="preserve">breaker plug-in devices shall be </w:t>
      </w:r>
      <w:r>
        <w:t>of</w:t>
      </w:r>
      <w:r w:rsidRPr="000E7A3E">
        <w:t xml:space="preserve"> the same manufacturer as the busway.</w:t>
      </w:r>
      <w:r>
        <w:t xml:space="preserve">  Circuit breakers shall be as specified in Section 26 24 16, </w:t>
      </w:r>
      <w:proofErr w:type="gramStart"/>
      <w:r>
        <w:t>PANELBOARDS./</w:t>
      </w:r>
      <w:proofErr w:type="gramEnd"/>
      <w:r>
        <w:t>/</w:t>
      </w:r>
    </w:p>
    <w:p w14:paraId="08CC741D" w14:textId="77777777" w:rsidR="00BB190A" w:rsidRPr="000E7A3E" w:rsidRDefault="00BB190A" w:rsidP="00BB190A">
      <w:pPr>
        <w:pStyle w:val="ArticleB"/>
      </w:pPr>
      <w:r w:rsidRPr="000E7A3E">
        <w:lastRenderedPageBreak/>
        <w:t>PART 3 - EXECUTION</w:t>
      </w:r>
    </w:p>
    <w:p w14:paraId="268F3974" w14:textId="77777777" w:rsidR="00BB190A" w:rsidRPr="000E7A3E" w:rsidRDefault="00BB190A" w:rsidP="00BB190A">
      <w:pPr>
        <w:pStyle w:val="ArticleB"/>
      </w:pPr>
      <w:r w:rsidRPr="000E7A3E">
        <w:t>3.1 INSTALLATION</w:t>
      </w:r>
    </w:p>
    <w:p w14:paraId="5F9BE477" w14:textId="77777777" w:rsidR="00227E81" w:rsidRPr="004E1353" w:rsidRDefault="00227E81" w:rsidP="00227E81">
      <w:pPr>
        <w:pStyle w:val="Level11"/>
      </w:pPr>
      <w:r w:rsidRPr="004E1353">
        <w:t>A.</w:t>
      </w:r>
      <w:r w:rsidRPr="004E1353">
        <w:tab/>
        <w:t>Installation shall be in accordance with the NEC, as shown on the drawings, and manufacturer’s instructions.</w:t>
      </w:r>
    </w:p>
    <w:p w14:paraId="7A989473" w14:textId="77777777" w:rsidR="00BB190A" w:rsidRPr="000E7A3E" w:rsidRDefault="00BB190A" w:rsidP="00BB190A">
      <w:pPr>
        <w:pStyle w:val="Level11"/>
      </w:pPr>
      <w:r w:rsidRPr="000E7A3E">
        <w:t>B.</w:t>
      </w:r>
      <w:r w:rsidRPr="000E7A3E">
        <w:tab/>
        <w:t xml:space="preserve">Support busways as required by the NEC </w:t>
      </w:r>
      <w:r>
        <w:t>and</w:t>
      </w:r>
      <w:r w:rsidRPr="000E7A3E">
        <w:t xml:space="preserve"> as required by manufacturer</w:t>
      </w:r>
      <w:r>
        <w:t>’</w:t>
      </w:r>
      <w:r w:rsidRPr="000E7A3E">
        <w:t>s shop drawings.</w:t>
      </w:r>
    </w:p>
    <w:p w14:paraId="4A83FD35" w14:textId="77777777" w:rsidR="00BB190A" w:rsidRDefault="00BB190A" w:rsidP="00BB190A">
      <w:pPr>
        <w:pStyle w:val="Level11"/>
        <w:ind w:hanging="630"/>
      </w:pPr>
      <w:r>
        <w:t>//</w:t>
      </w:r>
      <w:r w:rsidRPr="000E7A3E">
        <w:t>C.</w:t>
      </w:r>
      <w:r w:rsidRPr="000E7A3E">
        <w:tab/>
      </w:r>
      <w:r>
        <w:t>In seismic areas, busway shall be adequately anchored and braced per details on structural contract drawings to withstand the seismic forces at the location where installed.//</w:t>
      </w:r>
    </w:p>
    <w:p w14:paraId="4495B6CA" w14:textId="77777777" w:rsidR="00BB190A" w:rsidRPr="000E7A3E" w:rsidRDefault="00BB190A" w:rsidP="00BB190A">
      <w:pPr>
        <w:pStyle w:val="Level11"/>
      </w:pPr>
      <w:r>
        <w:t>D</w:t>
      </w:r>
      <w:r w:rsidRPr="000E7A3E">
        <w:t>.</w:t>
      </w:r>
      <w:r w:rsidRPr="000E7A3E">
        <w:tab/>
        <w:t xml:space="preserve">Coordinate </w:t>
      </w:r>
      <w:proofErr w:type="gramStart"/>
      <w:r w:rsidRPr="000E7A3E">
        <w:t>all of</w:t>
      </w:r>
      <w:proofErr w:type="gramEnd"/>
      <w:r w:rsidRPr="000E7A3E">
        <w:t xml:space="preserve"> the busway terminations to equipment to </w:t>
      </w:r>
      <w:r>
        <w:t>e</w:t>
      </w:r>
      <w:r w:rsidRPr="000E7A3E">
        <w:t>nsure proper phasing.</w:t>
      </w:r>
    </w:p>
    <w:p w14:paraId="3E9249BC" w14:textId="77777777" w:rsidR="00BB190A" w:rsidRDefault="00BB190A" w:rsidP="00BB190A">
      <w:pPr>
        <w:pStyle w:val="Level11"/>
      </w:pPr>
      <w:r>
        <w:t>E</w:t>
      </w:r>
      <w:r w:rsidRPr="000E7A3E">
        <w:t>.</w:t>
      </w:r>
      <w:r w:rsidRPr="000E7A3E">
        <w:tab/>
        <w:t xml:space="preserve">Tighten </w:t>
      </w:r>
      <w:r>
        <w:t>b</w:t>
      </w:r>
      <w:r w:rsidRPr="000E7A3E">
        <w:t>olt</w:t>
      </w:r>
      <w:r>
        <w:t>ed</w:t>
      </w:r>
      <w:r w:rsidRPr="000E7A3E">
        <w:t xml:space="preserve"> connections with a torque wrench </w:t>
      </w:r>
      <w:r>
        <w:t xml:space="preserve">to values </w:t>
      </w:r>
      <w:r w:rsidRPr="000E7A3E">
        <w:t xml:space="preserve">as </w:t>
      </w:r>
      <w:r>
        <w:t>required</w:t>
      </w:r>
      <w:r w:rsidRPr="000E7A3E">
        <w:t xml:space="preserve"> by the manufacturer. </w:t>
      </w:r>
    </w:p>
    <w:p w14:paraId="0D238FC9" w14:textId="77777777" w:rsidR="00BB190A" w:rsidRPr="000E7A3E" w:rsidRDefault="00BB190A" w:rsidP="00BB190A">
      <w:pPr>
        <w:pStyle w:val="Level11"/>
      </w:pPr>
      <w:r>
        <w:t>F</w:t>
      </w:r>
      <w:r w:rsidRPr="000E7A3E">
        <w:t>.</w:t>
      </w:r>
      <w:r w:rsidRPr="000E7A3E">
        <w:tab/>
        <w:t xml:space="preserve">Install expansion fittings at locations where </w:t>
      </w:r>
      <w:r>
        <w:t>busways</w:t>
      </w:r>
      <w:r w:rsidRPr="000E7A3E">
        <w:t xml:space="preserve"> cross building expansion joints.  Install at other locations so distance between expansion fittings does not exceed manufacturer's recommended distance between fittings.</w:t>
      </w:r>
    </w:p>
    <w:p w14:paraId="284FC75F" w14:textId="77777777" w:rsidR="00BB190A" w:rsidRDefault="00BB190A" w:rsidP="00BB190A">
      <w:pPr>
        <w:pStyle w:val="Level11"/>
      </w:pPr>
      <w:r>
        <w:t>G</w:t>
      </w:r>
      <w:r w:rsidRPr="000E7A3E">
        <w:t>.</w:t>
      </w:r>
      <w:r w:rsidRPr="000E7A3E">
        <w:tab/>
      </w:r>
      <w:r>
        <w:t xml:space="preserve">Install </w:t>
      </w:r>
      <w:r w:rsidRPr="000E7A3E">
        <w:t xml:space="preserve">fire-stop assemblies </w:t>
      </w:r>
      <w:r>
        <w:t xml:space="preserve">per Section </w:t>
      </w:r>
      <w:r w:rsidRPr="000E7A3E">
        <w:t>07</w:t>
      </w:r>
      <w:r>
        <w:t xml:space="preserve"> 84 00, FIRESTOPPING</w:t>
      </w:r>
      <w:r w:rsidRPr="000E7A3E">
        <w:t xml:space="preserve"> where </w:t>
      </w:r>
      <w:r>
        <w:t>busways</w:t>
      </w:r>
      <w:r w:rsidRPr="000E7A3E">
        <w:t xml:space="preserve"> penetrate fire-r</w:t>
      </w:r>
      <w:r>
        <w:t>esistant construction</w:t>
      </w:r>
      <w:r w:rsidRPr="000E7A3E">
        <w:t>.</w:t>
      </w:r>
    </w:p>
    <w:p w14:paraId="17A04794" w14:textId="77777777" w:rsidR="00BB190A" w:rsidRPr="000E7A3E" w:rsidRDefault="00BB190A" w:rsidP="00BB190A">
      <w:pPr>
        <w:pStyle w:val="Level11"/>
      </w:pPr>
      <w:r>
        <w:t>H</w:t>
      </w:r>
      <w:r w:rsidRPr="000E7A3E">
        <w:t>.</w:t>
      </w:r>
      <w:r w:rsidRPr="000E7A3E">
        <w:tab/>
        <w:t>Install weather</w:t>
      </w:r>
      <w:r>
        <w:t>proofing</w:t>
      </w:r>
      <w:r w:rsidRPr="000E7A3E">
        <w:t xml:space="preserve"> fittings and flanges where bus</w:t>
      </w:r>
      <w:r>
        <w:t>ways</w:t>
      </w:r>
      <w:r w:rsidRPr="000E7A3E">
        <w:t xml:space="preserve"> penetrate exterior elements such as walls or roofs.  Seal around openings to make weathertight</w:t>
      </w:r>
      <w:r>
        <w:t xml:space="preserve"> according to</w:t>
      </w:r>
      <w:r w:rsidRPr="000E7A3E">
        <w:t xml:space="preserve"> </w:t>
      </w:r>
      <w:r>
        <w:t>Section</w:t>
      </w:r>
      <w:r w:rsidRPr="000E7A3E">
        <w:t> 07</w:t>
      </w:r>
      <w:r>
        <w:t xml:space="preserve"> 92 00, JOINT SEALANTS.</w:t>
      </w:r>
    </w:p>
    <w:p w14:paraId="7AE6B7DA" w14:textId="77777777" w:rsidR="00BB190A" w:rsidRPr="000E7A3E" w:rsidRDefault="00BB190A" w:rsidP="00BB190A">
      <w:pPr>
        <w:pStyle w:val="ArticleB"/>
      </w:pPr>
      <w:r w:rsidRPr="000E7A3E">
        <w:t xml:space="preserve">3.2 </w:t>
      </w:r>
      <w:r>
        <w:t>Acceptance Checks and Tests</w:t>
      </w:r>
    </w:p>
    <w:p w14:paraId="00282427" w14:textId="77777777" w:rsidR="00BB190A" w:rsidRDefault="00BB190A" w:rsidP="00BB190A">
      <w:pPr>
        <w:pStyle w:val="Level11"/>
      </w:pPr>
      <w:r>
        <w:t>A.</w:t>
      </w:r>
      <w:r>
        <w:tab/>
      </w:r>
      <w:r w:rsidRPr="00A20350">
        <w:t xml:space="preserve">Perform </w:t>
      </w:r>
      <w:r>
        <w:t xml:space="preserve">manufacturer’s required field tests </w:t>
      </w:r>
      <w:r w:rsidRPr="00A20350">
        <w:t>in accordance with the manufacturer's recommendations</w:t>
      </w:r>
      <w:r>
        <w:t>.  In addition, include the following:</w:t>
      </w:r>
    </w:p>
    <w:p w14:paraId="1EFFACAF" w14:textId="77777777" w:rsidR="00BB190A" w:rsidRPr="0058200C" w:rsidRDefault="00BB190A" w:rsidP="00BB190A">
      <w:pPr>
        <w:pStyle w:val="Level20"/>
        <w:rPr>
          <w:rFonts w:cs="Courier New"/>
        </w:rPr>
      </w:pPr>
      <w:r w:rsidRPr="0058200C">
        <w:rPr>
          <w:rFonts w:cs="Courier New"/>
        </w:rPr>
        <w:t>1.</w:t>
      </w:r>
      <w:r w:rsidRPr="0058200C">
        <w:rPr>
          <w:rFonts w:cs="Courier New"/>
        </w:rPr>
        <w:tab/>
        <w:t>Visual Inspection and Tests:</w:t>
      </w:r>
    </w:p>
    <w:p w14:paraId="5190781C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4239BD">
        <w:rPr>
          <w:rFonts w:cs="Courier New"/>
          <w:color w:val="000000"/>
        </w:rPr>
        <w:t>a.</w:t>
      </w:r>
      <w:r w:rsidRPr="004239BD">
        <w:rPr>
          <w:rFonts w:cs="Courier New"/>
          <w:color w:val="000000"/>
        </w:rPr>
        <w:tab/>
        <w:t>Compare equipment nameplate data with specifications and approved shop drawings.</w:t>
      </w:r>
    </w:p>
    <w:p w14:paraId="2E5CBDCA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4239BD">
        <w:rPr>
          <w:rFonts w:cs="Courier New"/>
          <w:color w:val="000000"/>
        </w:rPr>
        <w:t>b.</w:t>
      </w:r>
      <w:r w:rsidRPr="004239BD">
        <w:rPr>
          <w:rFonts w:cs="Courier New"/>
          <w:color w:val="000000"/>
        </w:rPr>
        <w:tab/>
        <w:t>Inspect physical, electrical, and mechanical condition.</w:t>
      </w:r>
    </w:p>
    <w:p w14:paraId="36E9AC46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4239BD">
        <w:rPr>
          <w:rFonts w:cs="Courier New"/>
          <w:color w:val="000000"/>
        </w:rPr>
        <w:t>c.</w:t>
      </w:r>
      <w:r w:rsidRPr="004239BD">
        <w:rPr>
          <w:rFonts w:cs="Courier New"/>
          <w:color w:val="000000"/>
        </w:rPr>
        <w:tab/>
        <w:t>Verify appropriate anchorage, required area clearances, and correct alignment.</w:t>
      </w:r>
    </w:p>
    <w:p w14:paraId="3D82D49E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4239BD">
        <w:rPr>
          <w:rFonts w:cs="Courier New"/>
          <w:color w:val="000000"/>
        </w:rPr>
        <w:t>d.</w:t>
      </w:r>
      <w:r w:rsidRPr="004239BD">
        <w:rPr>
          <w:rFonts w:cs="Courier New"/>
          <w:color w:val="000000"/>
        </w:rPr>
        <w:tab/>
        <w:t xml:space="preserve">Verify tightness of accessible bolted electrical connections by calibrated torque-wrench </w:t>
      </w:r>
      <w:proofErr w:type="gramStart"/>
      <w:r w:rsidRPr="004239BD">
        <w:rPr>
          <w:rFonts w:cs="Courier New"/>
          <w:color w:val="000000"/>
        </w:rPr>
        <w:t>method, or</w:t>
      </w:r>
      <w:proofErr w:type="gramEnd"/>
      <w:r w:rsidRPr="004239BD">
        <w:rPr>
          <w:rFonts w:cs="Courier New"/>
          <w:color w:val="000000"/>
        </w:rPr>
        <w:t xml:space="preserve"> performing thermographic survey after energization.</w:t>
      </w:r>
    </w:p>
    <w:p w14:paraId="5F238D69" w14:textId="77777777" w:rsidR="00BB190A" w:rsidRPr="005E61D6" w:rsidRDefault="00BB190A" w:rsidP="00BB190A">
      <w:pPr>
        <w:pStyle w:val="Level30"/>
        <w:rPr>
          <w:rFonts w:cs="Courier New"/>
        </w:rPr>
      </w:pPr>
      <w:r w:rsidRPr="0058200C">
        <w:rPr>
          <w:rFonts w:cs="Courier New"/>
        </w:rPr>
        <w:t>e.</w:t>
      </w:r>
      <w:r w:rsidRPr="000F18DB">
        <w:rPr>
          <w:rFonts w:cs="Courier New"/>
        </w:rPr>
        <w:tab/>
      </w:r>
      <w:r w:rsidRPr="00FC5033">
        <w:rPr>
          <w:rFonts w:cs="Courier New"/>
        </w:rPr>
        <w:t>Verify app</w:t>
      </w:r>
      <w:r w:rsidRPr="005E61D6">
        <w:rPr>
          <w:rFonts w:cs="Courier New"/>
        </w:rPr>
        <w:t>ropriate equipment grounding.</w:t>
      </w:r>
    </w:p>
    <w:p w14:paraId="71F4D114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5E61D6">
        <w:rPr>
          <w:rFonts w:cs="Courier New"/>
        </w:rPr>
        <w:t>f.</w:t>
      </w:r>
      <w:r w:rsidRPr="005E61D6">
        <w:rPr>
          <w:rFonts w:cs="Courier New"/>
        </w:rPr>
        <w:tab/>
        <w:t>Examine outdoor busways for removal of weep-hole plugs, if applicable, and the correct installation of joint shield.</w:t>
      </w:r>
    </w:p>
    <w:p w14:paraId="5805E799" w14:textId="77777777" w:rsidR="00BB190A" w:rsidRPr="0058200C" w:rsidRDefault="00BB190A" w:rsidP="00BB190A">
      <w:pPr>
        <w:pStyle w:val="Level20"/>
        <w:rPr>
          <w:rFonts w:cs="Courier New"/>
        </w:rPr>
      </w:pPr>
      <w:r w:rsidRPr="0058200C">
        <w:rPr>
          <w:rFonts w:cs="Courier New"/>
        </w:rPr>
        <w:t>2.</w:t>
      </w:r>
      <w:r w:rsidRPr="0058200C">
        <w:rPr>
          <w:rFonts w:cs="Courier New"/>
        </w:rPr>
        <w:tab/>
        <w:t>Electrical Tests:</w:t>
      </w:r>
    </w:p>
    <w:p w14:paraId="7592B1D2" w14:textId="77777777" w:rsidR="00BB190A" w:rsidRPr="004239BD" w:rsidRDefault="00BB190A" w:rsidP="00BB190A">
      <w:pPr>
        <w:pStyle w:val="Level30"/>
        <w:rPr>
          <w:rFonts w:cs="Courier New"/>
          <w:color w:val="000000"/>
        </w:rPr>
      </w:pPr>
      <w:r w:rsidRPr="004239BD">
        <w:rPr>
          <w:rFonts w:cs="Courier New"/>
          <w:color w:val="000000"/>
        </w:rPr>
        <w:lastRenderedPageBreak/>
        <w:t>a.</w:t>
      </w:r>
      <w:r w:rsidRPr="004239BD">
        <w:rPr>
          <w:rFonts w:cs="Courier New"/>
          <w:color w:val="000000"/>
        </w:rPr>
        <w:tab/>
        <w:t>After installation, test</w:t>
      </w:r>
      <w:r w:rsidRPr="0058200C">
        <w:rPr>
          <w:rFonts w:cs="Courier New"/>
        </w:rPr>
        <w:t xml:space="preserve"> busway </w:t>
      </w:r>
      <w:r w:rsidRPr="000F18DB">
        <w:rPr>
          <w:rFonts w:cs="Courier New"/>
        </w:rPr>
        <w:t>phase-to-phase and phase-to-ground resistance with an</w:t>
      </w:r>
      <w:r w:rsidRPr="005E61D6">
        <w:rPr>
          <w:rFonts w:cs="Courier New"/>
        </w:rPr>
        <w:t xml:space="preserve"> insulation resistance tester.  Resulting values shall not be less than one megohm.</w:t>
      </w:r>
    </w:p>
    <w:p w14:paraId="3C1D10B2" w14:textId="6FBB3C41" w:rsidR="00BB190A" w:rsidRPr="000F18DB" w:rsidRDefault="00BB190A" w:rsidP="00373367">
      <w:pPr>
        <w:pStyle w:val="ArticleB"/>
        <w:rPr>
          <w:rFonts w:cs="Courier New"/>
        </w:rPr>
      </w:pPr>
      <w:r w:rsidRPr="0058200C">
        <w:rPr>
          <w:rFonts w:cs="Courier New"/>
        </w:rPr>
        <w:t>3.3</w:t>
      </w:r>
      <w:r w:rsidRPr="0058200C">
        <w:rPr>
          <w:rFonts w:cs="Courier New"/>
        </w:rPr>
        <w:tab/>
        <w:t>Follow-Up Verification</w:t>
      </w:r>
      <w:r w:rsidRPr="000F18DB">
        <w:rPr>
          <w:rFonts w:cs="Courier New"/>
        </w:rPr>
        <w:t xml:space="preserve"> </w:t>
      </w:r>
    </w:p>
    <w:p w14:paraId="421655D4" w14:textId="0C468331" w:rsidR="00BB190A" w:rsidRPr="000F18DB" w:rsidRDefault="00373367" w:rsidP="00BB190A">
      <w:pPr>
        <w:pStyle w:val="Level11"/>
        <w:rPr>
          <w:rFonts w:cs="Courier New"/>
        </w:rPr>
      </w:pPr>
      <w:r>
        <w:rPr>
          <w:rFonts w:cs="Courier New"/>
        </w:rPr>
        <w:t>A</w:t>
      </w:r>
      <w:r w:rsidR="00BB190A" w:rsidRPr="000F18DB">
        <w:rPr>
          <w:rFonts w:cs="Courier New"/>
        </w:rPr>
        <w:t>.</w:t>
      </w:r>
      <w:r w:rsidR="00BB190A" w:rsidRPr="000F18DB">
        <w:rPr>
          <w:rFonts w:cs="Courier New"/>
        </w:rPr>
        <w:tab/>
        <w:t xml:space="preserve">After the busways have been energized for </w:t>
      </w:r>
      <w:r w:rsidR="000F18DB">
        <w:rPr>
          <w:rFonts w:cs="Courier New"/>
        </w:rPr>
        <w:t xml:space="preserve">a minimum of </w:t>
      </w:r>
      <w:r w:rsidR="00BB190A" w:rsidRPr="000F18DB">
        <w:rPr>
          <w:rFonts w:cs="Courier New"/>
        </w:rPr>
        <w:t>30 days, repeat the torque wrench tightening of all bolt connections.</w:t>
      </w:r>
    </w:p>
    <w:p w14:paraId="6DE785B2" w14:textId="77777777" w:rsidR="00414AB9" w:rsidRPr="005E61D6" w:rsidRDefault="00414AB9" w:rsidP="00414AB9">
      <w:pPr>
        <w:pStyle w:val="level10"/>
        <w:jc w:val="center"/>
      </w:pPr>
      <w:r w:rsidRPr="000F18DB">
        <w:t>---END---</w:t>
      </w:r>
    </w:p>
    <w:sectPr w:rsidR="00414AB9" w:rsidRPr="005E61D6" w:rsidSect="0029598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519D" w14:textId="77777777" w:rsidR="000B15AD" w:rsidRDefault="000B15AD">
      <w:r>
        <w:separator/>
      </w:r>
    </w:p>
  </w:endnote>
  <w:endnote w:type="continuationSeparator" w:id="0">
    <w:p w14:paraId="6FA0D5AB" w14:textId="77777777" w:rsidR="000B15AD" w:rsidRDefault="000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AD0" w14:textId="77777777" w:rsidR="00433417" w:rsidRPr="00537DC8" w:rsidRDefault="00433417" w:rsidP="006C370D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26 25 11 </w:t>
    </w:r>
    <w:r w:rsidRPr="00537DC8">
      <w:rPr>
        <w:rStyle w:val="PageNumber"/>
        <w:rFonts w:ascii="Courier New" w:hAnsi="Courier New" w:cs="Courier New"/>
      </w:rPr>
      <w:t xml:space="preserve">- </w:t>
    </w:r>
    <w:r w:rsidRPr="00537DC8">
      <w:rPr>
        <w:rStyle w:val="PageNumber"/>
        <w:rFonts w:ascii="Courier New" w:hAnsi="Courier New" w:cs="Courier New"/>
      </w:rPr>
      <w:fldChar w:fldCharType="begin"/>
    </w:r>
    <w:r w:rsidRPr="00537DC8">
      <w:rPr>
        <w:rStyle w:val="PageNumber"/>
        <w:rFonts w:ascii="Courier New" w:hAnsi="Courier New" w:cs="Courier New"/>
      </w:rPr>
      <w:instrText xml:space="preserve">PAGE  </w:instrText>
    </w:r>
    <w:r w:rsidRPr="00537DC8">
      <w:rPr>
        <w:rStyle w:val="PageNumber"/>
        <w:rFonts w:ascii="Courier New" w:hAnsi="Courier New" w:cs="Courier New"/>
      </w:rPr>
      <w:fldChar w:fldCharType="separate"/>
    </w:r>
    <w:r w:rsidR="00754A6F">
      <w:rPr>
        <w:rStyle w:val="PageNumber"/>
        <w:rFonts w:ascii="Courier New" w:hAnsi="Courier New" w:cs="Courier New"/>
        <w:noProof/>
      </w:rPr>
      <w:t>2</w:t>
    </w:r>
    <w:r w:rsidRPr="00537DC8">
      <w:rPr>
        <w:rStyle w:val="PageNumber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4E3C" w14:textId="77777777" w:rsidR="000B15AD" w:rsidRDefault="000B15AD">
      <w:r>
        <w:separator/>
      </w:r>
    </w:p>
  </w:footnote>
  <w:footnote w:type="continuationSeparator" w:id="0">
    <w:p w14:paraId="050FEEDB" w14:textId="77777777" w:rsidR="000B15AD" w:rsidRDefault="000B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8CF" w14:textId="13EAC1B5" w:rsidR="00433417" w:rsidRPr="00410F80" w:rsidRDefault="00B87F23" w:rsidP="006C370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11</w:t>
    </w:r>
    <w:r w:rsidR="004F76BE">
      <w:rPr>
        <w:rFonts w:ascii="Courier New" w:hAnsi="Courier New" w:cs="Courier New"/>
      </w:rPr>
      <w:t>-</w:t>
    </w:r>
    <w:r w:rsidR="008837DD">
      <w:rPr>
        <w:rFonts w:ascii="Courier New" w:hAnsi="Courier New" w:cs="Courier New"/>
      </w:rPr>
      <w:t>01</w:t>
    </w:r>
    <w:r w:rsidR="004F76BE">
      <w:rPr>
        <w:rFonts w:ascii="Courier New" w:hAnsi="Courier New" w:cs="Courier New"/>
      </w:rPr>
      <w:t>-</w:t>
    </w:r>
    <w:r w:rsidR="001752A4">
      <w:rPr>
        <w:rFonts w:ascii="Courier New" w:hAnsi="Courier New" w:cs="Courier New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DC9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64C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D67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52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08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49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9E4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8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7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84E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C5A31"/>
    <w:multiLevelType w:val="multilevel"/>
    <w:tmpl w:val="CFF0E8C8"/>
    <w:lvl w:ilvl="0">
      <w:start w:val="1"/>
      <w:numFmt w:val="decimal"/>
      <w:pStyle w:val="Leveltop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Zero"/>
      <w:pStyle w:val="Level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Level2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evel3"/>
      <w:lvlText w:val="%4.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Letter"/>
      <w:pStyle w:val="Level4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5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D725623"/>
    <w:multiLevelType w:val="hybridMultilevel"/>
    <w:tmpl w:val="6E5C4D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EF0A5D"/>
    <w:multiLevelType w:val="hybridMultilevel"/>
    <w:tmpl w:val="7F28BBAC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DE3B42"/>
    <w:multiLevelType w:val="hybridMultilevel"/>
    <w:tmpl w:val="35321F18"/>
    <w:lvl w:ilvl="0" w:tplc="E14E2A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DF108C"/>
    <w:multiLevelType w:val="hybridMultilevel"/>
    <w:tmpl w:val="7A5A513C"/>
    <w:lvl w:ilvl="0" w:tplc="2C88DD76">
      <w:start w:val="1"/>
      <w:numFmt w:val="lowerLetter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E4DA15D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AE37B2"/>
    <w:multiLevelType w:val="hybridMultilevel"/>
    <w:tmpl w:val="B8A67170"/>
    <w:lvl w:ilvl="0" w:tplc="9F4225B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5D02C5A"/>
    <w:multiLevelType w:val="hybridMultilevel"/>
    <w:tmpl w:val="37C00992"/>
    <w:lvl w:ilvl="0" w:tplc="88F48934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i w:val="0"/>
      </w:rPr>
    </w:lvl>
    <w:lvl w:ilvl="1" w:tplc="E14E2A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B927FB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E8F1A2">
      <w:start w:val="1"/>
      <w:numFmt w:val="lowerRoman"/>
      <w:lvlText w:val="%4."/>
      <w:lvlJc w:val="right"/>
      <w:pPr>
        <w:tabs>
          <w:tab w:val="num" w:pos="3060"/>
        </w:tabs>
        <w:ind w:left="3060" w:hanging="180"/>
      </w:pPr>
      <w:rPr>
        <w:rFonts w:hint="default"/>
        <w:i w:val="0"/>
      </w:rPr>
    </w:lvl>
    <w:lvl w:ilvl="4" w:tplc="FC9C9266">
      <w:start w:val="1"/>
      <w:numFmt w:val="decimal"/>
      <w:lvlText w:val="%5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2C60C1"/>
    <w:multiLevelType w:val="hybridMultilevel"/>
    <w:tmpl w:val="3A9E2F88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BA47BA"/>
    <w:multiLevelType w:val="hybridMultilevel"/>
    <w:tmpl w:val="879A95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37B3B"/>
    <w:multiLevelType w:val="hybridMultilevel"/>
    <w:tmpl w:val="A2C00DD2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B72B5D"/>
    <w:multiLevelType w:val="hybridMultilevel"/>
    <w:tmpl w:val="7916E350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9F6D19"/>
    <w:multiLevelType w:val="hybridMultilevel"/>
    <w:tmpl w:val="6CF684AE"/>
    <w:lvl w:ilvl="0" w:tplc="EB0E14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AF22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21"/>
  </w:num>
  <w:num w:numId="7">
    <w:abstractNumId w:val="13"/>
  </w:num>
  <w:num w:numId="8">
    <w:abstractNumId w:val="1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B"/>
    <w:rsid w:val="0000075A"/>
    <w:rsid w:val="00004C95"/>
    <w:rsid w:val="00005981"/>
    <w:rsid w:val="0000792F"/>
    <w:rsid w:val="000114A0"/>
    <w:rsid w:val="00015354"/>
    <w:rsid w:val="00016DB1"/>
    <w:rsid w:val="00041DC0"/>
    <w:rsid w:val="0004625D"/>
    <w:rsid w:val="00046DFD"/>
    <w:rsid w:val="00055A22"/>
    <w:rsid w:val="00071F98"/>
    <w:rsid w:val="00076916"/>
    <w:rsid w:val="0007748B"/>
    <w:rsid w:val="00081259"/>
    <w:rsid w:val="00090A88"/>
    <w:rsid w:val="000A3934"/>
    <w:rsid w:val="000A701E"/>
    <w:rsid w:val="000B04A2"/>
    <w:rsid w:val="000B15AD"/>
    <w:rsid w:val="000B5296"/>
    <w:rsid w:val="000B6889"/>
    <w:rsid w:val="000B7406"/>
    <w:rsid w:val="000C1AC7"/>
    <w:rsid w:val="000C31C9"/>
    <w:rsid w:val="000D5123"/>
    <w:rsid w:val="000D560C"/>
    <w:rsid w:val="000F18DB"/>
    <w:rsid w:val="000F3494"/>
    <w:rsid w:val="00101FEE"/>
    <w:rsid w:val="00106A0A"/>
    <w:rsid w:val="00114A53"/>
    <w:rsid w:val="0012461B"/>
    <w:rsid w:val="00132EE0"/>
    <w:rsid w:val="00140E6A"/>
    <w:rsid w:val="00143266"/>
    <w:rsid w:val="001557D4"/>
    <w:rsid w:val="001559C9"/>
    <w:rsid w:val="00160B85"/>
    <w:rsid w:val="0016262C"/>
    <w:rsid w:val="00165447"/>
    <w:rsid w:val="00174217"/>
    <w:rsid w:val="001752A4"/>
    <w:rsid w:val="001773FD"/>
    <w:rsid w:val="00177635"/>
    <w:rsid w:val="00180530"/>
    <w:rsid w:val="00186A93"/>
    <w:rsid w:val="00190758"/>
    <w:rsid w:val="00191A96"/>
    <w:rsid w:val="00197BE8"/>
    <w:rsid w:val="001A2104"/>
    <w:rsid w:val="001A4C2C"/>
    <w:rsid w:val="001A5DF1"/>
    <w:rsid w:val="001A71E2"/>
    <w:rsid w:val="001B2624"/>
    <w:rsid w:val="001B3FE4"/>
    <w:rsid w:val="001B7AED"/>
    <w:rsid w:val="001C1BD9"/>
    <w:rsid w:val="001C1FDC"/>
    <w:rsid w:val="001C4B16"/>
    <w:rsid w:val="001D5242"/>
    <w:rsid w:val="001D6C81"/>
    <w:rsid w:val="001D7D2F"/>
    <w:rsid w:val="001D7D8A"/>
    <w:rsid w:val="001E75BD"/>
    <w:rsid w:val="001E7CF7"/>
    <w:rsid w:val="002038CB"/>
    <w:rsid w:val="00204DA5"/>
    <w:rsid w:val="0021404A"/>
    <w:rsid w:val="0022469F"/>
    <w:rsid w:val="00227E81"/>
    <w:rsid w:val="002314EF"/>
    <w:rsid w:val="00237394"/>
    <w:rsid w:val="00243FE8"/>
    <w:rsid w:val="002452A8"/>
    <w:rsid w:val="0027097A"/>
    <w:rsid w:val="00272A19"/>
    <w:rsid w:val="00273F7A"/>
    <w:rsid w:val="00280A15"/>
    <w:rsid w:val="0028176F"/>
    <w:rsid w:val="00284662"/>
    <w:rsid w:val="00285D84"/>
    <w:rsid w:val="00293B8A"/>
    <w:rsid w:val="0029598A"/>
    <w:rsid w:val="002A6ADF"/>
    <w:rsid w:val="002A71A4"/>
    <w:rsid w:val="002A734F"/>
    <w:rsid w:val="002B670F"/>
    <w:rsid w:val="002B7D4C"/>
    <w:rsid w:val="002C1098"/>
    <w:rsid w:val="002C63D8"/>
    <w:rsid w:val="002D4077"/>
    <w:rsid w:val="002E0057"/>
    <w:rsid w:val="002E654B"/>
    <w:rsid w:val="002F0EB3"/>
    <w:rsid w:val="002F22D6"/>
    <w:rsid w:val="00304C1B"/>
    <w:rsid w:val="003108D7"/>
    <w:rsid w:val="00312BE1"/>
    <w:rsid w:val="0031564A"/>
    <w:rsid w:val="00323C16"/>
    <w:rsid w:val="00327A7A"/>
    <w:rsid w:val="0033265C"/>
    <w:rsid w:val="00333809"/>
    <w:rsid w:val="00355841"/>
    <w:rsid w:val="00360D98"/>
    <w:rsid w:val="003664B6"/>
    <w:rsid w:val="003706D6"/>
    <w:rsid w:val="00373367"/>
    <w:rsid w:val="00375567"/>
    <w:rsid w:val="00375820"/>
    <w:rsid w:val="003906C9"/>
    <w:rsid w:val="003934E2"/>
    <w:rsid w:val="0039439E"/>
    <w:rsid w:val="00395148"/>
    <w:rsid w:val="003A3FEC"/>
    <w:rsid w:val="003B2D2B"/>
    <w:rsid w:val="003C4B87"/>
    <w:rsid w:val="003C52AF"/>
    <w:rsid w:val="003C6EBF"/>
    <w:rsid w:val="003D5BF3"/>
    <w:rsid w:val="003D5E18"/>
    <w:rsid w:val="003D75B5"/>
    <w:rsid w:val="003F1B88"/>
    <w:rsid w:val="003F1F01"/>
    <w:rsid w:val="00406872"/>
    <w:rsid w:val="004072EF"/>
    <w:rsid w:val="00410F80"/>
    <w:rsid w:val="00414AB9"/>
    <w:rsid w:val="004239BD"/>
    <w:rsid w:val="00424E8E"/>
    <w:rsid w:val="00425E4F"/>
    <w:rsid w:val="004321B6"/>
    <w:rsid w:val="004321FA"/>
    <w:rsid w:val="00433417"/>
    <w:rsid w:val="00437CA4"/>
    <w:rsid w:val="004416CE"/>
    <w:rsid w:val="0044313F"/>
    <w:rsid w:val="00450B98"/>
    <w:rsid w:val="00451B40"/>
    <w:rsid w:val="00453B35"/>
    <w:rsid w:val="00453DA7"/>
    <w:rsid w:val="00454E14"/>
    <w:rsid w:val="004614C9"/>
    <w:rsid w:val="00461768"/>
    <w:rsid w:val="004617AC"/>
    <w:rsid w:val="00462C6F"/>
    <w:rsid w:val="00462D08"/>
    <w:rsid w:val="004705F2"/>
    <w:rsid w:val="0047731F"/>
    <w:rsid w:val="00477CCF"/>
    <w:rsid w:val="0048148C"/>
    <w:rsid w:val="00487AE5"/>
    <w:rsid w:val="00487F31"/>
    <w:rsid w:val="0049365B"/>
    <w:rsid w:val="004937B5"/>
    <w:rsid w:val="00493F4B"/>
    <w:rsid w:val="00495045"/>
    <w:rsid w:val="004A2EA0"/>
    <w:rsid w:val="004B5D8D"/>
    <w:rsid w:val="004B7B21"/>
    <w:rsid w:val="004C0A85"/>
    <w:rsid w:val="004C1DEC"/>
    <w:rsid w:val="004C27F4"/>
    <w:rsid w:val="004D47F7"/>
    <w:rsid w:val="004D513C"/>
    <w:rsid w:val="004E5071"/>
    <w:rsid w:val="004E71F9"/>
    <w:rsid w:val="004E7C63"/>
    <w:rsid w:val="004F3339"/>
    <w:rsid w:val="004F7286"/>
    <w:rsid w:val="004F76BE"/>
    <w:rsid w:val="004F7AA0"/>
    <w:rsid w:val="004F7B5E"/>
    <w:rsid w:val="00500F34"/>
    <w:rsid w:val="00501D0D"/>
    <w:rsid w:val="00503EC5"/>
    <w:rsid w:val="00505FD7"/>
    <w:rsid w:val="0052415D"/>
    <w:rsid w:val="005242C3"/>
    <w:rsid w:val="00540027"/>
    <w:rsid w:val="005446C4"/>
    <w:rsid w:val="005526BC"/>
    <w:rsid w:val="00560A1D"/>
    <w:rsid w:val="00560A2D"/>
    <w:rsid w:val="005627FB"/>
    <w:rsid w:val="00570EF4"/>
    <w:rsid w:val="00577147"/>
    <w:rsid w:val="00581CAE"/>
    <w:rsid w:val="0058200C"/>
    <w:rsid w:val="00583D53"/>
    <w:rsid w:val="005B022C"/>
    <w:rsid w:val="005B0287"/>
    <w:rsid w:val="005C4FF1"/>
    <w:rsid w:val="005D1EC3"/>
    <w:rsid w:val="005D2736"/>
    <w:rsid w:val="005D5541"/>
    <w:rsid w:val="005E0B88"/>
    <w:rsid w:val="005E61D6"/>
    <w:rsid w:val="005F221F"/>
    <w:rsid w:val="005F4902"/>
    <w:rsid w:val="005F5905"/>
    <w:rsid w:val="00604DE8"/>
    <w:rsid w:val="006100AF"/>
    <w:rsid w:val="00615049"/>
    <w:rsid w:val="00616252"/>
    <w:rsid w:val="006174FB"/>
    <w:rsid w:val="00633A12"/>
    <w:rsid w:val="006370BB"/>
    <w:rsid w:val="00643F49"/>
    <w:rsid w:val="00647AA5"/>
    <w:rsid w:val="00652F99"/>
    <w:rsid w:val="006613DE"/>
    <w:rsid w:val="00675D25"/>
    <w:rsid w:val="00676A8E"/>
    <w:rsid w:val="006772A0"/>
    <w:rsid w:val="006A0252"/>
    <w:rsid w:val="006A1330"/>
    <w:rsid w:val="006A1745"/>
    <w:rsid w:val="006A1A7D"/>
    <w:rsid w:val="006A3DE4"/>
    <w:rsid w:val="006A614B"/>
    <w:rsid w:val="006A6BC2"/>
    <w:rsid w:val="006B06E1"/>
    <w:rsid w:val="006B73FC"/>
    <w:rsid w:val="006C11A6"/>
    <w:rsid w:val="006C2EC8"/>
    <w:rsid w:val="006C370D"/>
    <w:rsid w:val="006C503C"/>
    <w:rsid w:val="006C58B3"/>
    <w:rsid w:val="006D3BC3"/>
    <w:rsid w:val="006D7F82"/>
    <w:rsid w:val="006E1667"/>
    <w:rsid w:val="006E3872"/>
    <w:rsid w:val="006F2BC4"/>
    <w:rsid w:val="007004F6"/>
    <w:rsid w:val="00702F2F"/>
    <w:rsid w:val="00703A59"/>
    <w:rsid w:val="00705011"/>
    <w:rsid w:val="0071057B"/>
    <w:rsid w:val="00715ED7"/>
    <w:rsid w:val="00720297"/>
    <w:rsid w:val="00721D7C"/>
    <w:rsid w:val="00726E7F"/>
    <w:rsid w:val="00732A4D"/>
    <w:rsid w:val="00733AE5"/>
    <w:rsid w:val="0074153E"/>
    <w:rsid w:val="007438CC"/>
    <w:rsid w:val="007511DB"/>
    <w:rsid w:val="00754A6F"/>
    <w:rsid w:val="00755894"/>
    <w:rsid w:val="00756D35"/>
    <w:rsid w:val="00757A88"/>
    <w:rsid w:val="0078433F"/>
    <w:rsid w:val="00787767"/>
    <w:rsid w:val="00795945"/>
    <w:rsid w:val="007A6285"/>
    <w:rsid w:val="007A7938"/>
    <w:rsid w:val="007B1BC0"/>
    <w:rsid w:val="007B3CA7"/>
    <w:rsid w:val="007C6855"/>
    <w:rsid w:val="007D480C"/>
    <w:rsid w:val="007D77FB"/>
    <w:rsid w:val="007E0997"/>
    <w:rsid w:val="007E7068"/>
    <w:rsid w:val="008160E3"/>
    <w:rsid w:val="00825F0D"/>
    <w:rsid w:val="00827DC9"/>
    <w:rsid w:val="00831895"/>
    <w:rsid w:val="00855724"/>
    <w:rsid w:val="00861578"/>
    <w:rsid w:val="00863B26"/>
    <w:rsid w:val="0086631A"/>
    <w:rsid w:val="00874569"/>
    <w:rsid w:val="00877E47"/>
    <w:rsid w:val="008837DD"/>
    <w:rsid w:val="008851CA"/>
    <w:rsid w:val="008A0CE2"/>
    <w:rsid w:val="008A34E7"/>
    <w:rsid w:val="008B6399"/>
    <w:rsid w:val="008C1076"/>
    <w:rsid w:val="008C52A7"/>
    <w:rsid w:val="008D6EE8"/>
    <w:rsid w:val="008D7790"/>
    <w:rsid w:val="008E46C9"/>
    <w:rsid w:val="008F09F8"/>
    <w:rsid w:val="008F1628"/>
    <w:rsid w:val="008F24E0"/>
    <w:rsid w:val="008F401B"/>
    <w:rsid w:val="009062E1"/>
    <w:rsid w:val="00917BA2"/>
    <w:rsid w:val="00920D26"/>
    <w:rsid w:val="00933F40"/>
    <w:rsid w:val="00935FD8"/>
    <w:rsid w:val="009504AF"/>
    <w:rsid w:val="009512E7"/>
    <w:rsid w:val="00955040"/>
    <w:rsid w:val="00957B6D"/>
    <w:rsid w:val="00973B18"/>
    <w:rsid w:val="009747E8"/>
    <w:rsid w:val="00980F6C"/>
    <w:rsid w:val="00984D65"/>
    <w:rsid w:val="0098509C"/>
    <w:rsid w:val="00991C9A"/>
    <w:rsid w:val="009A45C2"/>
    <w:rsid w:val="009A7FF0"/>
    <w:rsid w:val="009B2309"/>
    <w:rsid w:val="009B4BCF"/>
    <w:rsid w:val="009C7BF6"/>
    <w:rsid w:val="009D25F5"/>
    <w:rsid w:val="009D41C7"/>
    <w:rsid w:val="009E58DC"/>
    <w:rsid w:val="009E694F"/>
    <w:rsid w:val="009F39EE"/>
    <w:rsid w:val="009F56E3"/>
    <w:rsid w:val="009F587D"/>
    <w:rsid w:val="009F6879"/>
    <w:rsid w:val="00A0098D"/>
    <w:rsid w:val="00A07106"/>
    <w:rsid w:val="00A07EF0"/>
    <w:rsid w:val="00A1558C"/>
    <w:rsid w:val="00A16391"/>
    <w:rsid w:val="00A259AC"/>
    <w:rsid w:val="00A307C4"/>
    <w:rsid w:val="00A3135D"/>
    <w:rsid w:val="00A3637C"/>
    <w:rsid w:val="00A36BC2"/>
    <w:rsid w:val="00A45610"/>
    <w:rsid w:val="00A50D50"/>
    <w:rsid w:val="00A55489"/>
    <w:rsid w:val="00A63241"/>
    <w:rsid w:val="00A64C1B"/>
    <w:rsid w:val="00A71F6B"/>
    <w:rsid w:val="00A845ED"/>
    <w:rsid w:val="00A90D6C"/>
    <w:rsid w:val="00A9344F"/>
    <w:rsid w:val="00A97165"/>
    <w:rsid w:val="00AA01E5"/>
    <w:rsid w:val="00AA03E7"/>
    <w:rsid w:val="00AA32A0"/>
    <w:rsid w:val="00AB014F"/>
    <w:rsid w:val="00AB2F8B"/>
    <w:rsid w:val="00AB5A5D"/>
    <w:rsid w:val="00AD08DB"/>
    <w:rsid w:val="00AD2E6C"/>
    <w:rsid w:val="00AD7C8D"/>
    <w:rsid w:val="00AE07A3"/>
    <w:rsid w:val="00AE3DB9"/>
    <w:rsid w:val="00AE50C9"/>
    <w:rsid w:val="00AE73F2"/>
    <w:rsid w:val="00AF10E6"/>
    <w:rsid w:val="00AF2A2F"/>
    <w:rsid w:val="00B0141D"/>
    <w:rsid w:val="00B02203"/>
    <w:rsid w:val="00B1087E"/>
    <w:rsid w:val="00B20B4C"/>
    <w:rsid w:val="00B24C62"/>
    <w:rsid w:val="00B25B09"/>
    <w:rsid w:val="00B3225D"/>
    <w:rsid w:val="00B35CB1"/>
    <w:rsid w:val="00B366CF"/>
    <w:rsid w:val="00B45D80"/>
    <w:rsid w:val="00B4626A"/>
    <w:rsid w:val="00B74672"/>
    <w:rsid w:val="00B83BF6"/>
    <w:rsid w:val="00B87F23"/>
    <w:rsid w:val="00B91DA0"/>
    <w:rsid w:val="00B96513"/>
    <w:rsid w:val="00BA03A4"/>
    <w:rsid w:val="00BB190A"/>
    <w:rsid w:val="00BC013B"/>
    <w:rsid w:val="00BC6E5F"/>
    <w:rsid w:val="00BD0B6F"/>
    <w:rsid w:val="00BE30DB"/>
    <w:rsid w:val="00BF4F88"/>
    <w:rsid w:val="00BF7340"/>
    <w:rsid w:val="00C105B1"/>
    <w:rsid w:val="00C23109"/>
    <w:rsid w:val="00C23FB5"/>
    <w:rsid w:val="00C25812"/>
    <w:rsid w:val="00C42786"/>
    <w:rsid w:val="00C449E7"/>
    <w:rsid w:val="00C47C09"/>
    <w:rsid w:val="00C53F92"/>
    <w:rsid w:val="00C564D5"/>
    <w:rsid w:val="00C60591"/>
    <w:rsid w:val="00C739CF"/>
    <w:rsid w:val="00C73E7A"/>
    <w:rsid w:val="00C80183"/>
    <w:rsid w:val="00C878F1"/>
    <w:rsid w:val="00C90BE8"/>
    <w:rsid w:val="00C9306C"/>
    <w:rsid w:val="00CA0B53"/>
    <w:rsid w:val="00CA5659"/>
    <w:rsid w:val="00CA569B"/>
    <w:rsid w:val="00CB1B78"/>
    <w:rsid w:val="00CC3124"/>
    <w:rsid w:val="00CC49D3"/>
    <w:rsid w:val="00CC6C93"/>
    <w:rsid w:val="00CE290D"/>
    <w:rsid w:val="00CE3675"/>
    <w:rsid w:val="00CF3EB8"/>
    <w:rsid w:val="00CF635F"/>
    <w:rsid w:val="00D016F4"/>
    <w:rsid w:val="00D267E2"/>
    <w:rsid w:val="00D424C4"/>
    <w:rsid w:val="00D456DD"/>
    <w:rsid w:val="00D4575C"/>
    <w:rsid w:val="00D46CFD"/>
    <w:rsid w:val="00D5086D"/>
    <w:rsid w:val="00D516A3"/>
    <w:rsid w:val="00D54BDE"/>
    <w:rsid w:val="00D638C9"/>
    <w:rsid w:val="00D64726"/>
    <w:rsid w:val="00D6698B"/>
    <w:rsid w:val="00D71041"/>
    <w:rsid w:val="00D71E40"/>
    <w:rsid w:val="00D77B96"/>
    <w:rsid w:val="00D96F9E"/>
    <w:rsid w:val="00DA5D03"/>
    <w:rsid w:val="00DB19EC"/>
    <w:rsid w:val="00DB3122"/>
    <w:rsid w:val="00DB4120"/>
    <w:rsid w:val="00DB600E"/>
    <w:rsid w:val="00DB7E1C"/>
    <w:rsid w:val="00DD507A"/>
    <w:rsid w:val="00DD7A8D"/>
    <w:rsid w:val="00DE00D7"/>
    <w:rsid w:val="00DF7AAB"/>
    <w:rsid w:val="00E01EAC"/>
    <w:rsid w:val="00E0331A"/>
    <w:rsid w:val="00E1472C"/>
    <w:rsid w:val="00E15B54"/>
    <w:rsid w:val="00E226BD"/>
    <w:rsid w:val="00E22763"/>
    <w:rsid w:val="00E27ED5"/>
    <w:rsid w:val="00E300AD"/>
    <w:rsid w:val="00E36208"/>
    <w:rsid w:val="00E3626A"/>
    <w:rsid w:val="00E42BFD"/>
    <w:rsid w:val="00E467E2"/>
    <w:rsid w:val="00E557DE"/>
    <w:rsid w:val="00E5680D"/>
    <w:rsid w:val="00E67227"/>
    <w:rsid w:val="00E729E0"/>
    <w:rsid w:val="00E740DC"/>
    <w:rsid w:val="00E74791"/>
    <w:rsid w:val="00E806C8"/>
    <w:rsid w:val="00E87E76"/>
    <w:rsid w:val="00E907AE"/>
    <w:rsid w:val="00E90E10"/>
    <w:rsid w:val="00E915C9"/>
    <w:rsid w:val="00EA02D6"/>
    <w:rsid w:val="00EA2F41"/>
    <w:rsid w:val="00EB387A"/>
    <w:rsid w:val="00EB6952"/>
    <w:rsid w:val="00EC3EBA"/>
    <w:rsid w:val="00EC4DEA"/>
    <w:rsid w:val="00EC5F14"/>
    <w:rsid w:val="00ED2056"/>
    <w:rsid w:val="00EE004B"/>
    <w:rsid w:val="00EE099A"/>
    <w:rsid w:val="00EE3D52"/>
    <w:rsid w:val="00EE51D2"/>
    <w:rsid w:val="00EF11DF"/>
    <w:rsid w:val="00EF1352"/>
    <w:rsid w:val="00EF6227"/>
    <w:rsid w:val="00EF7245"/>
    <w:rsid w:val="00F04E04"/>
    <w:rsid w:val="00F05C18"/>
    <w:rsid w:val="00F06D3F"/>
    <w:rsid w:val="00F108FE"/>
    <w:rsid w:val="00F16C91"/>
    <w:rsid w:val="00F22430"/>
    <w:rsid w:val="00F250C8"/>
    <w:rsid w:val="00F26272"/>
    <w:rsid w:val="00F30CF2"/>
    <w:rsid w:val="00F311A1"/>
    <w:rsid w:val="00F33808"/>
    <w:rsid w:val="00F3524C"/>
    <w:rsid w:val="00F35FCE"/>
    <w:rsid w:val="00F45156"/>
    <w:rsid w:val="00F47D64"/>
    <w:rsid w:val="00F51351"/>
    <w:rsid w:val="00F61238"/>
    <w:rsid w:val="00F62389"/>
    <w:rsid w:val="00F76B50"/>
    <w:rsid w:val="00F8054D"/>
    <w:rsid w:val="00F9059E"/>
    <w:rsid w:val="00F96E94"/>
    <w:rsid w:val="00FA7472"/>
    <w:rsid w:val="00FB18EA"/>
    <w:rsid w:val="00FB3836"/>
    <w:rsid w:val="00FC5033"/>
    <w:rsid w:val="00FC6F04"/>
    <w:rsid w:val="00FD3BF6"/>
    <w:rsid w:val="00FD429E"/>
    <w:rsid w:val="00FD79F7"/>
    <w:rsid w:val="00FE38B8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F224C"/>
  <w15:docId w15:val="{B55C3710-212C-4FE9-A93C-5B95BEB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7FB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7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7FB"/>
  </w:style>
  <w:style w:type="paragraph" w:customStyle="1" w:styleId="SpecTitle">
    <w:name w:val="SpecTitle"/>
    <w:basedOn w:val="Normal"/>
    <w:rsid w:val="005627FB"/>
    <w:pPr>
      <w:widowControl/>
      <w:suppressAutoHyphens/>
      <w:overflowPunct w:val="0"/>
      <w:adjustRightInd w:val="0"/>
      <w:spacing w:after="240"/>
      <w:jc w:val="center"/>
      <w:textAlignment w:val="baseline"/>
    </w:pPr>
    <w:rPr>
      <w:rFonts w:ascii="Courier New" w:hAnsi="Courier New"/>
      <w:b/>
      <w:caps/>
    </w:rPr>
  </w:style>
  <w:style w:type="paragraph" w:customStyle="1" w:styleId="SpecNote">
    <w:name w:val="SpecNote"/>
    <w:basedOn w:val="Normal"/>
    <w:rsid w:val="005627FB"/>
    <w:pPr>
      <w:widowControl/>
      <w:tabs>
        <w:tab w:val="left" w:pos="4680"/>
      </w:tabs>
      <w:suppressAutoHyphens/>
      <w:overflowPunct w:val="0"/>
      <w:adjustRightInd w:val="0"/>
      <w:ind w:left="4320"/>
      <w:textAlignment w:val="baseline"/>
    </w:pPr>
    <w:rPr>
      <w:rFonts w:ascii="Courier New" w:hAnsi="Courier New"/>
    </w:rPr>
  </w:style>
  <w:style w:type="paragraph" w:customStyle="1" w:styleId="ArticleB">
    <w:name w:val="ArticleB"/>
    <w:basedOn w:val="Normal"/>
    <w:next w:val="Normal"/>
    <w:rsid w:val="005627FB"/>
    <w:pPr>
      <w:keepNext/>
      <w:keepLines/>
      <w:widowControl/>
      <w:suppressAutoHyphens/>
      <w:overflowPunct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0">
    <w:name w:val="level1"/>
    <w:basedOn w:val="Normal"/>
    <w:link w:val="level1Char"/>
    <w:rsid w:val="005627FB"/>
    <w:pPr>
      <w:widowControl/>
      <w:autoSpaceDE/>
      <w:autoSpaceDN/>
      <w:spacing w:line="360" w:lineRule="auto"/>
      <w:ind w:left="720" w:hanging="360"/>
    </w:pPr>
    <w:rPr>
      <w:rFonts w:ascii="Courier New" w:hAnsi="Courier New" w:cs="Courier New"/>
    </w:rPr>
  </w:style>
  <w:style w:type="character" w:customStyle="1" w:styleId="level1Char">
    <w:name w:val="level1 Char"/>
    <w:link w:val="level10"/>
    <w:rsid w:val="005627FB"/>
    <w:rPr>
      <w:rFonts w:ascii="Courier New" w:hAnsi="Courier New" w:cs="Courier New"/>
      <w:lang w:val="en-US" w:eastAsia="en-US" w:bidi="ar-SA"/>
    </w:rPr>
  </w:style>
  <w:style w:type="paragraph" w:customStyle="1" w:styleId="Level11">
    <w:name w:val="Level1"/>
    <w:basedOn w:val="Normal"/>
    <w:link w:val="Level1Char0"/>
    <w:rsid w:val="005627FB"/>
    <w:pPr>
      <w:widowControl/>
      <w:tabs>
        <w:tab w:val="left" w:pos="720"/>
      </w:tabs>
      <w:suppressAutoHyphens/>
      <w:overflowPunct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character" w:customStyle="1" w:styleId="Level1Char0">
    <w:name w:val="Level1 Char"/>
    <w:link w:val="Level11"/>
    <w:rsid w:val="005627FB"/>
    <w:rPr>
      <w:rFonts w:ascii="Courier New" w:hAnsi="Courier New"/>
      <w:lang w:val="en-US" w:eastAsia="en-US" w:bidi="ar-SA"/>
    </w:rPr>
  </w:style>
  <w:style w:type="paragraph" w:customStyle="1" w:styleId="Level20">
    <w:name w:val="Level2"/>
    <w:basedOn w:val="Level11"/>
    <w:link w:val="Level2Char"/>
    <w:rsid w:val="005627FB"/>
    <w:pPr>
      <w:tabs>
        <w:tab w:val="clear" w:pos="720"/>
        <w:tab w:val="left" w:pos="1080"/>
      </w:tabs>
      <w:ind w:left="1080"/>
    </w:pPr>
  </w:style>
  <w:style w:type="paragraph" w:customStyle="1" w:styleId="Level30">
    <w:name w:val="Level3"/>
    <w:basedOn w:val="Level20"/>
    <w:link w:val="Level3Char"/>
    <w:rsid w:val="005627FB"/>
    <w:pPr>
      <w:tabs>
        <w:tab w:val="clear" w:pos="1080"/>
        <w:tab w:val="left" w:pos="1440"/>
      </w:tabs>
      <w:ind w:left="1440"/>
    </w:pPr>
  </w:style>
  <w:style w:type="character" w:customStyle="1" w:styleId="Level2Char">
    <w:name w:val="Level2 Char"/>
    <w:basedOn w:val="Level1Char0"/>
    <w:link w:val="Level20"/>
    <w:rsid w:val="005627FB"/>
    <w:rPr>
      <w:rFonts w:ascii="Courier New" w:hAnsi="Courier New"/>
      <w:lang w:val="en-US" w:eastAsia="en-US" w:bidi="ar-SA"/>
    </w:rPr>
  </w:style>
  <w:style w:type="character" w:customStyle="1" w:styleId="Level3Char">
    <w:name w:val="Level3 Char"/>
    <w:basedOn w:val="Level2Char"/>
    <w:link w:val="Level30"/>
    <w:rsid w:val="005627FB"/>
    <w:rPr>
      <w:rFonts w:ascii="Courier New" w:hAnsi="Courier New"/>
      <w:lang w:val="en-US" w:eastAsia="en-US" w:bidi="ar-SA"/>
    </w:rPr>
  </w:style>
  <w:style w:type="paragraph" w:customStyle="1" w:styleId="Pubs">
    <w:name w:val="Pubs"/>
    <w:basedOn w:val="Level11"/>
    <w:rsid w:val="005627FB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rsid w:val="00DB7E1C"/>
    <w:pPr>
      <w:widowControl/>
      <w:suppressAutoHyphens/>
      <w:autoSpaceDE/>
      <w:autoSpaceDN/>
      <w:spacing w:line="360" w:lineRule="auto"/>
    </w:pPr>
    <w:rPr>
      <w:rFonts w:ascii="Courier New" w:hAnsi="Courier New" w:cs="Courier New"/>
    </w:rPr>
  </w:style>
  <w:style w:type="paragraph" w:customStyle="1" w:styleId="Level40">
    <w:name w:val="Level4"/>
    <w:basedOn w:val="Level30"/>
    <w:rsid w:val="00DB7E1C"/>
    <w:pPr>
      <w:tabs>
        <w:tab w:val="left" w:pos="1800"/>
      </w:tabs>
      <w:overflowPunct/>
      <w:autoSpaceDE/>
      <w:autoSpaceDN/>
      <w:adjustRightInd/>
      <w:ind w:left="1800"/>
      <w:textAlignment w:val="auto"/>
    </w:pPr>
    <w:rPr>
      <w:rFonts w:cs="Courier New"/>
    </w:rPr>
  </w:style>
  <w:style w:type="character" w:styleId="CommentReference">
    <w:name w:val="annotation reference"/>
    <w:uiPriority w:val="99"/>
    <w:unhideWhenUsed/>
    <w:rsid w:val="00414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AB9"/>
    <w:pPr>
      <w:widowControl/>
      <w:autoSpaceDE/>
      <w:autoSpaceDN/>
      <w:spacing w:after="120"/>
    </w:pPr>
    <w:rPr>
      <w:rFonts w:ascii="Courier New" w:hAnsi="Courier New" w:cs="Courier New"/>
    </w:rPr>
  </w:style>
  <w:style w:type="character" w:customStyle="1" w:styleId="CommentTextChar">
    <w:name w:val="Comment Text Char"/>
    <w:link w:val="CommentText"/>
    <w:uiPriority w:val="99"/>
    <w:rsid w:val="00414AB9"/>
    <w:rPr>
      <w:rFonts w:ascii="Courier New" w:hAnsi="Courier New" w:cs="Courier New"/>
    </w:rPr>
  </w:style>
  <w:style w:type="paragraph" w:customStyle="1" w:styleId="Leveltop">
    <w:name w:val="Level (top)"/>
    <w:rsid w:val="00BB190A"/>
    <w:pPr>
      <w:numPr>
        <w:numId w:val="23"/>
      </w:numPr>
      <w:spacing w:before="520" w:line="260" w:lineRule="exact"/>
    </w:pPr>
    <w:rPr>
      <w:rFonts w:ascii="Arial" w:hAnsi="Arial"/>
      <w:caps/>
      <w:sz w:val="22"/>
    </w:rPr>
  </w:style>
  <w:style w:type="paragraph" w:customStyle="1" w:styleId="Level1">
    <w:name w:val="Level 1"/>
    <w:rsid w:val="00BB190A"/>
    <w:pPr>
      <w:numPr>
        <w:ilvl w:val="1"/>
        <w:numId w:val="23"/>
      </w:numPr>
      <w:spacing w:before="260" w:line="260" w:lineRule="exact"/>
    </w:pPr>
    <w:rPr>
      <w:rFonts w:ascii="Arial" w:hAnsi="Arial"/>
      <w:caps/>
      <w:sz w:val="22"/>
    </w:rPr>
  </w:style>
  <w:style w:type="paragraph" w:customStyle="1" w:styleId="Level2">
    <w:name w:val="Level 2"/>
    <w:rsid w:val="00BB190A"/>
    <w:pPr>
      <w:numPr>
        <w:ilvl w:val="2"/>
        <w:numId w:val="23"/>
      </w:numPr>
      <w:tabs>
        <w:tab w:val="left" w:pos="720"/>
      </w:tabs>
      <w:spacing w:before="120" w:line="260" w:lineRule="exact"/>
    </w:pPr>
    <w:rPr>
      <w:rFonts w:ascii="Arial" w:hAnsi="Arial"/>
      <w:sz w:val="22"/>
    </w:rPr>
  </w:style>
  <w:style w:type="paragraph" w:customStyle="1" w:styleId="Level3">
    <w:name w:val="Level 3"/>
    <w:rsid w:val="00BB190A"/>
    <w:pPr>
      <w:numPr>
        <w:ilvl w:val="3"/>
        <w:numId w:val="23"/>
      </w:numPr>
      <w:tabs>
        <w:tab w:val="right" w:pos="1260"/>
      </w:tabs>
      <w:spacing w:before="80" w:line="260" w:lineRule="exact"/>
    </w:pPr>
    <w:rPr>
      <w:rFonts w:ascii="Arial" w:hAnsi="Arial"/>
      <w:sz w:val="22"/>
    </w:rPr>
  </w:style>
  <w:style w:type="paragraph" w:customStyle="1" w:styleId="Level4">
    <w:name w:val="Level 4"/>
    <w:rsid w:val="00BB190A"/>
    <w:pPr>
      <w:numPr>
        <w:ilvl w:val="4"/>
        <w:numId w:val="23"/>
      </w:numPr>
      <w:tabs>
        <w:tab w:val="left" w:pos="1440"/>
      </w:tabs>
      <w:spacing w:before="40" w:line="260" w:lineRule="exact"/>
    </w:pPr>
    <w:rPr>
      <w:rFonts w:ascii="Arial" w:hAnsi="Arial"/>
      <w:sz w:val="22"/>
    </w:rPr>
  </w:style>
  <w:style w:type="paragraph" w:customStyle="1" w:styleId="Level5">
    <w:name w:val="Level 5"/>
    <w:basedOn w:val="Level4"/>
    <w:rsid w:val="00BB190A"/>
    <w:pPr>
      <w:numPr>
        <w:ilvl w:val="5"/>
      </w:numPr>
      <w:tabs>
        <w:tab w:val="clear" w:pos="1440"/>
      </w:tabs>
    </w:pPr>
  </w:style>
  <w:style w:type="paragraph" w:styleId="BalloonText">
    <w:name w:val="Balloon Text"/>
    <w:basedOn w:val="Normal"/>
    <w:link w:val="BalloonTextChar"/>
    <w:rsid w:val="00CA0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25 11, Busways</vt:lpstr>
    </vt:vector>
  </TitlesOfParts>
  <Company>Veteran Affairs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25 11, Busways</dc:title>
  <dc:subject>Master Construction Specifications</dc:subject>
  <dc:creator>Department of Veterans Affairs, Office of Construction and Facilities Management, Facilities Standards Service</dc:creator>
  <cp:keywords>busways, feeder bus, circuit breakers, fused switches</cp:keywords>
  <cp:lastModifiedBy>Bunn, Elizabeth (CFM)</cp:lastModifiedBy>
  <cp:revision>4</cp:revision>
  <cp:lastPrinted>2022-04-25T16:27:00Z</cp:lastPrinted>
  <dcterms:created xsi:type="dcterms:W3CDTF">2022-10-13T16:18:00Z</dcterms:created>
  <dcterms:modified xsi:type="dcterms:W3CDTF">2022-10-31T18:34:00Z</dcterms:modified>
</cp:coreProperties>
</file>