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A10" w:rsidRDefault="00702A10" w:rsidP="00702A10">
      <w:pPr>
        <w:pStyle w:val="SpecTitle"/>
        <w:outlineLvl w:val="0"/>
      </w:pPr>
      <w:r>
        <w:t>SECTION 11 53 71</w:t>
      </w:r>
      <w:r>
        <w:br/>
        <w:t>SOLUTION WARMING CABINETS</w:t>
      </w:r>
    </w:p>
    <w:p w:rsidR="00702A10" w:rsidRDefault="00702A10" w:rsidP="00702A10">
      <w:pPr>
        <w:pStyle w:val="SpecNormal"/>
      </w:pPr>
    </w:p>
    <w:p w:rsidR="00702A10" w:rsidRDefault="00702A10" w:rsidP="00702A10">
      <w:pPr>
        <w:pStyle w:val="SpecNote"/>
        <w:outlineLvl w:val="9"/>
      </w:pPr>
      <w:r>
        <w:t>SPEC WRITER NOTE: Delete items or paragraphs in the section that are not applicable and renumber the paragraphs.</w:t>
      </w:r>
    </w:p>
    <w:p w:rsidR="00702A10" w:rsidRDefault="00702A10" w:rsidP="00702A10">
      <w:pPr>
        <w:pStyle w:val="SpecNote"/>
        <w:outlineLvl w:val="9"/>
      </w:pPr>
    </w:p>
    <w:p w:rsidR="00702A10" w:rsidRDefault="00702A10" w:rsidP="00702A10">
      <w:pPr>
        <w:pStyle w:val="PART"/>
        <w:numPr>
          <w:ilvl w:val="0"/>
          <w:numId w:val="1"/>
        </w:numPr>
      </w:pPr>
      <w:r>
        <w:t>GENERAL</w:t>
      </w:r>
    </w:p>
    <w:p w:rsidR="00702A10" w:rsidRDefault="00702A10" w:rsidP="00702A10">
      <w:pPr>
        <w:pStyle w:val="ArticleB"/>
        <w:numPr>
          <w:ilvl w:val="1"/>
          <w:numId w:val="1"/>
        </w:numPr>
        <w:outlineLvl w:val="1"/>
      </w:pPr>
      <w:r>
        <w:t>DESCRIPTION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>This section specifies two-compartment, solution warming cabinets for warming and storing solutions in flasks.</w:t>
      </w:r>
    </w:p>
    <w:p w:rsidR="00702A10" w:rsidRDefault="00702A10" w:rsidP="00702A10">
      <w:pPr>
        <w:pStyle w:val="ArticleB"/>
        <w:numPr>
          <w:ilvl w:val="1"/>
          <w:numId w:val="1"/>
        </w:numPr>
        <w:outlineLvl w:val="1"/>
      </w:pPr>
      <w:r>
        <w:t xml:space="preserve"> RELATED WORK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>Section 26 05 11, REQUIREMENTS FOR ELECTRICAL INSTALLATIONS: Electrical Connections.</w:t>
      </w:r>
    </w:p>
    <w:p w:rsidR="00702A10" w:rsidRDefault="00702A10" w:rsidP="00702A10">
      <w:pPr>
        <w:pStyle w:val="ArticleB"/>
        <w:numPr>
          <w:ilvl w:val="1"/>
          <w:numId w:val="1"/>
        </w:numPr>
        <w:outlineLvl w:val="1"/>
      </w:pPr>
      <w:r>
        <w:t xml:space="preserve"> QUALITY control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>Manufacturer Qualifications: Manufacturer regularly and presently manufactures solution warming cabinets.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>Electrical Components and Devices: UL listed and labeled for intended use.</w:t>
      </w:r>
    </w:p>
    <w:p w:rsidR="00702A10" w:rsidRDefault="00702A10" w:rsidP="00702A10">
      <w:pPr>
        <w:pStyle w:val="ArticleB"/>
        <w:numPr>
          <w:ilvl w:val="1"/>
          <w:numId w:val="1"/>
        </w:numPr>
        <w:outlineLvl w:val="1"/>
      </w:pPr>
      <w:r>
        <w:t xml:space="preserve"> SUBMITTALS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>Submit in accordance with Section 01 33 23, SHOP DRAWINGS, PRODUCT DATA, AND SAMPLES.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>Manufacturer's Literature and Data: Include illustrations and descriptions of solution warming cabinets.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>Field Test Reports: Indicate dates and times of tests and certify test results.</w:t>
      </w:r>
    </w:p>
    <w:p w:rsidR="00702A10" w:rsidRDefault="00702A10" w:rsidP="00702A10">
      <w:pPr>
        <w:pStyle w:val="ArticleB"/>
        <w:numPr>
          <w:ilvl w:val="1"/>
          <w:numId w:val="1"/>
        </w:numPr>
        <w:outlineLvl w:val="1"/>
      </w:pPr>
      <w:r>
        <w:t xml:space="preserve"> APPLICABLE PUBLICATIONS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>The publications listed below form a part of this specification to the extent referenced. The publications are referenced in the text by the basic designation only.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>Scientific Equipment and Furniture Association (SEFA):</w:t>
      </w:r>
    </w:p>
    <w:p w:rsidR="00702A10" w:rsidRDefault="00702A10" w:rsidP="00702A10">
      <w:pPr>
        <w:pStyle w:val="Pubs"/>
      </w:pPr>
      <w:r>
        <w:t>2-10</w:t>
      </w:r>
      <w:r>
        <w:tab/>
        <w:t>Recommended Practices for Installation of Scientific Laboratory Furniture and Equipment</w:t>
      </w:r>
    </w:p>
    <w:p w:rsidR="00702A10" w:rsidRDefault="00702A10" w:rsidP="00702A10">
      <w:pPr>
        <w:pStyle w:val="PART"/>
        <w:numPr>
          <w:ilvl w:val="0"/>
          <w:numId w:val="1"/>
        </w:numPr>
      </w:pPr>
      <w:r>
        <w:t>PRODUCTS</w:t>
      </w:r>
    </w:p>
    <w:p w:rsidR="00702A10" w:rsidRDefault="00702A10" w:rsidP="00702A10">
      <w:pPr>
        <w:pStyle w:val="ArticleB"/>
        <w:numPr>
          <w:ilvl w:val="1"/>
          <w:numId w:val="1"/>
        </w:numPr>
        <w:outlineLvl w:val="1"/>
      </w:pPr>
      <w:r>
        <w:t xml:space="preserve"> SOLUTION WARMING CABINETS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>Description: Two-compartment, solution warming cabinets with the following characteristics:</w:t>
      </w:r>
    </w:p>
    <w:p w:rsidR="00702A10" w:rsidRDefault="00702A10" w:rsidP="00702A10">
      <w:pPr>
        <w:pStyle w:val="Level2"/>
        <w:numPr>
          <w:ilvl w:val="3"/>
          <w:numId w:val="1"/>
        </w:numPr>
      </w:pPr>
      <w:r>
        <w:t>Double-wall stainless-steel construction insulated with not less than 25 mm (1 inch) of fiberglass or equivalent material.</w:t>
      </w:r>
    </w:p>
    <w:p w:rsidR="00702A10" w:rsidRDefault="00702A10" w:rsidP="00702A10">
      <w:pPr>
        <w:pStyle w:val="Level2"/>
        <w:numPr>
          <w:ilvl w:val="3"/>
          <w:numId w:val="1"/>
        </w:numPr>
      </w:pPr>
      <w:r>
        <w:lastRenderedPageBreak/>
        <w:t>Electrically heated upper and lower compartments capable of maintaining solutions at set temperature between 49 and 57 degrees C (</w:t>
      </w:r>
      <w:proofErr w:type="gramStart"/>
      <w:r>
        <w:t>120 and 135 degrees</w:t>
      </w:r>
      <w:proofErr w:type="gramEnd"/>
      <w:r>
        <w:t xml:space="preserve"> F).</w:t>
      </w:r>
    </w:p>
    <w:p w:rsidR="00702A10" w:rsidRDefault="00702A10" w:rsidP="00702A10">
      <w:pPr>
        <w:pStyle w:val="Level2"/>
        <w:numPr>
          <w:ilvl w:val="3"/>
          <w:numId w:val="1"/>
        </w:numPr>
      </w:pPr>
      <w:r>
        <w:t>Upper-compartment capacity of not less than 20 two-liter flasks, and lower-compartment capacity of not less than 60 two-liter flasks.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>Components:</w:t>
      </w:r>
    </w:p>
    <w:p w:rsidR="00702A10" w:rsidRDefault="00702A10" w:rsidP="00702A10">
      <w:pPr>
        <w:pStyle w:val="Level2"/>
        <w:numPr>
          <w:ilvl w:val="3"/>
          <w:numId w:val="1"/>
        </w:numPr>
      </w:pPr>
      <w:r>
        <w:t>Door: Insulated with heat-resistant gasket for each compartment.</w:t>
      </w:r>
    </w:p>
    <w:p w:rsidR="00702A10" w:rsidRDefault="00702A10" w:rsidP="00702A10">
      <w:pPr>
        <w:pStyle w:val="Level2"/>
        <w:numPr>
          <w:ilvl w:val="3"/>
          <w:numId w:val="1"/>
        </w:numPr>
      </w:pPr>
      <w:r>
        <w:t>Shelving:</w:t>
      </w:r>
    </w:p>
    <w:p w:rsidR="00702A10" w:rsidRDefault="00702A10" w:rsidP="00702A10">
      <w:pPr>
        <w:pStyle w:val="Level3"/>
        <w:numPr>
          <w:ilvl w:val="4"/>
          <w:numId w:val="1"/>
        </w:numPr>
      </w:pPr>
      <w:r>
        <w:t>One stainless-steel adjustable shelf with 6 mm (1/4 inch) minimum perforated holes in upper compartment.</w:t>
      </w:r>
    </w:p>
    <w:p w:rsidR="00702A10" w:rsidRDefault="00702A10" w:rsidP="00702A10">
      <w:pPr>
        <w:pStyle w:val="Level3"/>
        <w:numPr>
          <w:ilvl w:val="4"/>
          <w:numId w:val="1"/>
        </w:numPr>
      </w:pPr>
      <w:r>
        <w:t>Two stainless-steel, removable, adjustable shelves in lower compartment.</w:t>
      </w:r>
    </w:p>
    <w:p w:rsidR="00702A10" w:rsidRDefault="00702A10" w:rsidP="00702A10">
      <w:pPr>
        <w:pStyle w:val="Level2"/>
        <w:numPr>
          <w:ilvl w:val="3"/>
          <w:numId w:val="1"/>
        </w:numPr>
      </w:pPr>
      <w:r>
        <w:t>Control: Automatic with the following components:</w:t>
      </w:r>
    </w:p>
    <w:p w:rsidR="00702A10" w:rsidRDefault="00702A10" w:rsidP="00702A10">
      <w:pPr>
        <w:pStyle w:val="Level3"/>
        <w:numPr>
          <w:ilvl w:val="4"/>
          <w:numId w:val="1"/>
        </w:numPr>
      </w:pPr>
      <w:r>
        <w:t>Power switch.</w:t>
      </w:r>
    </w:p>
    <w:p w:rsidR="00702A10" w:rsidRDefault="00702A10" w:rsidP="00702A10">
      <w:pPr>
        <w:pStyle w:val="Level3"/>
        <w:numPr>
          <w:ilvl w:val="4"/>
          <w:numId w:val="1"/>
        </w:numPr>
      </w:pPr>
      <w:r>
        <w:t>Heat-indicating light.</w:t>
      </w:r>
    </w:p>
    <w:p w:rsidR="00702A10" w:rsidRDefault="00702A10" w:rsidP="00702A10">
      <w:pPr>
        <w:pStyle w:val="Level3"/>
        <w:numPr>
          <w:ilvl w:val="4"/>
          <w:numId w:val="1"/>
        </w:numPr>
      </w:pPr>
      <w:r>
        <w:t>Over temperature protection and indicating light with audible alarm.</w:t>
      </w:r>
    </w:p>
    <w:p w:rsidR="00702A10" w:rsidRDefault="00702A10" w:rsidP="00702A10">
      <w:pPr>
        <w:pStyle w:val="Level3"/>
        <w:numPr>
          <w:ilvl w:val="4"/>
          <w:numId w:val="1"/>
        </w:numPr>
      </w:pPr>
      <w:r>
        <w:t>Thermostatic temperature control.</w:t>
      </w:r>
    </w:p>
    <w:p w:rsidR="00702A10" w:rsidRDefault="00702A10" w:rsidP="00702A10">
      <w:pPr>
        <w:pStyle w:val="Level2"/>
        <w:numPr>
          <w:ilvl w:val="3"/>
          <w:numId w:val="1"/>
        </w:numPr>
      </w:pPr>
      <w:r>
        <w:t>Over-temperature Control: Automatically shuts off heating unit when temperature of solutions exceeds set temperature by 6 degrees C (10 degrees F).</w:t>
      </w:r>
    </w:p>
    <w:p w:rsidR="00702A10" w:rsidRDefault="00702A10" w:rsidP="00702A10">
      <w:pPr>
        <w:pStyle w:val="Level2"/>
        <w:numPr>
          <w:ilvl w:val="3"/>
          <w:numId w:val="1"/>
        </w:numPr>
      </w:pPr>
      <w:r>
        <w:t>Air-Circulating Fans: Maintain temperature uniformity in upper and lower compartments.</w:t>
      </w:r>
    </w:p>
    <w:p w:rsidR="00702A10" w:rsidRDefault="00702A10" w:rsidP="00702A10">
      <w:pPr>
        <w:pStyle w:val="PART"/>
        <w:numPr>
          <w:ilvl w:val="0"/>
          <w:numId w:val="1"/>
        </w:numPr>
      </w:pPr>
      <w:r>
        <w:t>EXECUTION</w:t>
      </w:r>
    </w:p>
    <w:p w:rsidR="00702A10" w:rsidRDefault="00702A10" w:rsidP="00702A10">
      <w:pPr>
        <w:pStyle w:val="ArticleB"/>
        <w:numPr>
          <w:ilvl w:val="1"/>
          <w:numId w:val="1"/>
        </w:numPr>
        <w:outlineLvl w:val="1"/>
      </w:pPr>
      <w:r>
        <w:t xml:space="preserve"> INSTALLATION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>Install solution warming cabinets according to manufacturer's written instructions and relevant requirements in SEFA 2.</w:t>
      </w:r>
    </w:p>
    <w:p w:rsidR="00702A10" w:rsidRDefault="00702A10" w:rsidP="00702A10">
      <w:pPr>
        <w:pStyle w:val="ArticleB"/>
        <w:numPr>
          <w:ilvl w:val="1"/>
          <w:numId w:val="1"/>
        </w:numPr>
        <w:outlineLvl w:val="1"/>
      </w:pPr>
      <w:r>
        <w:t xml:space="preserve"> TESTS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>Field test installed solution warming cabinets to verify proper operation.</w:t>
      </w:r>
    </w:p>
    <w:p w:rsidR="00702A10" w:rsidRDefault="00702A10" w:rsidP="00702A10">
      <w:pPr>
        <w:pStyle w:val="Level2"/>
        <w:numPr>
          <w:ilvl w:val="3"/>
          <w:numId w:val="1"/>
        </w:numPr>
      </w:pPr>
      <w:r>
        <w:t>Test Procedure: Fill 20 two-liter flasks with water at 21 degrees C (70 degrees F), and place in upper compartment. Insert thermocouple into two center flasks and connect to recording potentiometer.</w:t>
      </w:r>
    </w:p>
    <w:p w:rsidR="00702A10" w:rsidRDefault="00702A10" w:rsidP="00702A10">
      <w:pPr>
        <w:pStyle w:val="Level2"/>
        <w:numPr>
          <w:ilvl w:val="3"/>
          <w:numId w:val="1"/>
        </w:numPr>
      </w:pPr>
      <w:r>
        <w:t>Test Performance:</w:t>
      </w:r>
    </w:p>
    <w:p w:rsidR="00702A10" w:rsidRDefault="00702A10" w:rsidP="00702A10">
      <w:pPr>
        <w:pStyle w:val="Level3"/>
        <w:numPr>
          <w:ilvl w:val="4"/>
          <w:numId w:val="1"/>
        </w:numPr>
      </w:pPr>
      <w:r>
        <w:t>After 8 hours, potentiometer shall indicate temperature of 57 degrees C (135 degrees F), plus or minus 6 degrees C (10 degrees F).</w:t>
      </w:r>
    </w:p>
    <w:p w:rsidR="00702A10" w:rsidRDefault="00702A10" w:rsidP="00702A10">
      <w:pPr>
        <w:pStyle w:val="Level3"/>
        <w:numPr>
          <w:ilvl w:val="4"/>
          <w:numId w:val="1"/>
        </w:numPr>
      </w:pPr>
      <w:r>
        <w:lastRenderedPageBreak/>
        <w:t>At no time during the 8-hour test period shall potentiometer indicate that the water temperature exceeded 63 degrees C (145 degrees F).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 xml:space="preserve">For units that fail testing, </w:t>
      </w:r>
      <w:proofErr w:type="gramStart"/>
      <w:r>
        <w:t>make adjustments</w:t>
      </w:r>
      <w:proofErr w:type="gramEnd"/>
      <w:r>
        <w:t xml:space="preserve"> and corrections to installation, or replace equipment, and repeat tests until equipment complies with requirements.</w:t>
      </w:r>
    </w:p>
    <w:p w:rsidR="00702A10" w:rsidRDefault="00702A10" w:rsidP="00702A10">
      <w:pPr>
        <w:pStyle w:val="ArticleB"/>
        <w:numPr>
          <w:ilvl w:val="1"/>
          <w:numId w:val="1"/>
        </w:numPr>
        <w:outlineLvl w:val="1"/>
      </w:pPr>
      <w:r>
        <w:t xml:space="preserve"> PROTECTING AND CLEANING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>Protect equipment from dirt, water, and chemical or mechanical injury during the remainder of the construction period.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>At the completion of work, clean equipment as required to produce ready-for-use condition.</w:t>
      </w:r>
    </w:p>
    <w:p w:rsidR="00702A10" w:rsidRDefault="00702A10" w:rsidP="00702A10">
      <w:pPr>
        <w:pStyle w:val="ArticleB"/>
        <w:numPr>
          <w:ilvl w:val="1"/>
          <w:numId w:val="1"/>
        </w:numPr>
        <w:outlineLvl w:val="1"/>
      </w:pPr>
      <w:r>
        <w:t xml:space="preserve"> OPERATING INSTRUCTIONS</w:t>
      </w:r>
    </w:p>
    <w:p w:rsidR="00702A10" w:rsidRDefault="00702A10" w:rsidP="00702A10">
      <w:pPr>
        <w:pStyle w:val="Level1"/>
        <w:numPr>
          <w:ilvl w:val="2"/>
          <w:numId w:val="1"/>
        </w:numPr>
      </w:pPr>
      <w:r>
        <w:t>Instruct personnel and transmit operating instructions in accordance with requirements in Section 01 00 00, GENERAL REQUIREMENTS.</w:t>
      </w:r>
    </w:p>
    <w:p w:rsidR="00702A10" w:rsidRDefault="00702A10" w:rsidP="00702A10">
      <w:pPr>
        <w:pStyle w:val="SpecNormal"/>
        <w:jc w:val="center"/>
      </w:pPr>
      <w:r>
        <w:t>- - - E N D - - -</w:t>
      </w:r>
    </w:p>
    <w:p w:rsidR="00702A10" w:rsidRDefault="00702A10"/>
    <w:p w:rsidR="006744F2" w:rsidRPr="00702A10" w:rsidRDefault="00016442" w:rsidP="00702A10">
      <w:pPr>
        <w:tabs>
          <w:tab w:val="left" w:pos="3899"/>
        </w:tabs>
      </w:pPr>
    </w:p>
    <w:sectPr w:rsidR="006744F2" w:rsidRPr="00702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42" w:rsidRDefault="00016442" w:rsidP="00702A10">
      <w:pPr>
        <w:spacing w:line="240" w:lineRule="auto"/>
      </w:pPr>
      <w:r>
        <w:separator/>
      </w:r>
    </w:p>
  </w:endnote>
  <w:endnote w:type="continuationSeparator" w:id="0">
    <w:p w:rsidR="00016442" w:rsidRDefault="00016442" w:rsidP="00702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D8E" w:rsidRDefault="00D42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38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A10" w:rsidRDefault="00702A10" w:rsidP="00702A10">
        <w:pPr>
          <w:pStyle w:val="Footer"/>
        </w:pPr>
        <w:r>
          <w:t>11 53 71 -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D8E" w:rsidRDefault="00D42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42" w:rsidRDefault="00016442" w:rsidP="00702A10">
      <w:pPr>
        <w:spacing w:line="240" w:lineRule="auto"/>
      </w:pPr>
      <w:r>
        <w:separator/>
      </w:r>
    </w:p>
  </w:footnote>
  <w:footnote w:type="continuationSeparator" w:id="0">
    <w:p w:rsidR="00016442" w:rsidRDefault="00016442" w:rsidP="00702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D8E" w:rsidRDefault="00D42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A10" w:rsidRDefault="00702A10" w:rsidP="00702A10">
    <w:pPr>
      <w:pStyle w:val="Header"/>
    </w:pPr>
    <w:r>
      <w:t>0</w:t>
    </w:r>
    <w:r w:rsidR="00D42D8E">
      <w:t>1</w:t>
    </w:r>
    <w:r>
      <w:t>-0</w:t>
    </w:r>
    <w:r w:rsidR="00D42D8E">
      <w:t>1</w:t>
    </w:r>
    <w:r>
      <w:t>-2</w:t>
    </w:r>
    <w:r w:rsidR="00D42D8E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D8E" w:rsidRDefault="00D42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70FF27C2"/>
    <w:multiLevelType w:val="multilevel"/>
    <w:tmpl w:val="C96A99F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cs="Times New Roman" w:hint="default"/>
        <w:b/>
        <w:i w:val="0"/>
        <w:sz w:val="20"/>
      </w:rPr>
    </w:lvl>
    <w:lvl w:ilvl="1">
      <w:start w:val="5"/>
      <w:numFmt w:val="decimal"/>
      <w:suff w:val="nothing"/>
      <w:lvlText w:val="%1.%2 "/>
      <w:lvlJc w:val="left"/>
      <w:pPr>
        <w:ind w:left="180" w:firstLine="0"/>
      </w:pPr>
      <w:rPr>
        <w:rFonts w:ascii="Courier New" w:hAnsi="Courier New" w:cs="Times New Roman" w:hint="default"/>
        <w:b/>
        <w:i w:val="0"/>
        <w:caps/>
        <w:sz w:val="20"/>
      </w:rPr>
    </w:lvl>
    <w:lvl w:ilvl="2">
      <w:start w:val="9"/>
      <w:numFmt w:val="upperLetter"/>
      <w:suff w:val="nothing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b w:val="0"/>
        <w:i w:val="0"/>
        <w:sz w:val="20"/>
      </w:rPr>
    </w:lvl>
    <w:lvl w:ilvl="7">
      <w:start w:val="2"/>
      <w:numFmt w:val="decimal"/>
      <w:pStyle w:val="Level6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cs="Times New Roman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10"/>
    <w:rsid w:val="00016442"/>
    <w:rsid w:val="00131789"/>
    <w:rsid w:val="0017145B"/>
    <w:rsid w:val="001D21E1"/>
    <w:rsid w:val="00351BF0"/>
    <w:rsid w:val="00491355"/>
    <w:rsid w:val="00702A10"/>
    <w:rsid w:val="007C39D7"/>
    <w:rsid w:val="00AC7645"/>
    <w:rsid w:val="00D42D8E"/>
    <w:rsid w:val="00D67C02"/>
    <w:rsid w:val="00F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6541D-D571-4A0E-AA45-A5D106C5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55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91355"/>
    <w:pPr>
      <w:keepNext/>
      <w:numPr>
        <w:numId w:val="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91355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1355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">
    <w:name w:val="PART"/>
    <w:basedOn w:val="ArticleB"/>
    <w:next w:val="ArticleB"/>
    <w:qFormat/>
    <w:rsid w:val="00491355"/>
    <w:pPr>
      <w:keepLines w:val="0"/>
      <w:numPr>
        <w:ilvl w:val="0"/>
      </w:numPr>
      <w:outlineLvl w:val="0"/>
    </w:pPr>
  </w:style>
  <w:style w:type="paragraph" w:customStyle="1" w:styleId="Level3">
    <w:name w:val="Level3"/>
    <w:basedOn w:val="Level2"/>
    <w:link w:val="Level3Char"/>
    <w:rsid w:val="00491355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491355"/>
    <w:rPr>
      <w:rFonts w:ascii="Courier New" w:eastAsia="Times New Roman" w:hAnsi="Courier New" w:cs="Times New Roman"/>
      <w:sz w:val="20"/>
      <w:szCs w:val="20"/>
    </w:rPr>
  </w:style>
  <w:style w:type="paragraph" w:customStyle="1" w:styleId="Level6">
    <w:name w:val="Level 6"/>
    <w:basedOn w:val="Normal"/>
    <w:rsid w:val="00351BF0"/>
    <w:pPr>
      <w:numPr>
        <w:ilvl w:val="7"/>
        <w:numId w:val="3"/>
      </w:num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</w:pPr>
  </w:style>
  <w:style w:type="paragraph" w:styleId="Header">
    <w:name w:val="header"/>
    <w:basedOn w:val="SpecNormal"/>
    <w:link w:val="HeaderChar"/>
    <w:rsid w:val="00491355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702A10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Header"/>
    <w:link w:val="FooterChar"/>
    <w:rsid w:val="00491355"/>
    <w:pPr>
      <w:jc w:val="center"/>
    </w:pPr>
  </w:style>
  <w:style w:type="character" w:customStyle="1" w:styleId="FooterChar">
    <w:name w:val="Footer Char"/>
    <w:basedOn w:val="DefaultParagraphFont"/>
    <w:link w:val="Footer"/>
    <w:rsid w:val="00702A10"/>
    <w:rPr>
      <w:rFonts w:ascii="Courier New" w:eastAsia="Times New Roman" w:hAnsi="Courier New" w:cs="Times New Roman"/>
      <w:sz w:val="20"/>
      <w:szCs w:val="20"/>
    </w:rPr>
  </w:style>
  <w:style w:type="paragraph" w:customStyle="1" w:styleId="ArticleB">
    <w:name w:val="ArticleB"/>
    <w:basedOn w:val="Article"/>
    <w:next w:val="Level1"/>
    <w:rsid w:val="00491355"/>
    <w:pPr>
      <w:numPr>
        <w:ilvl w:val="1"/>
        <w:numId w:val="14"/>
      </w:numPr>
    </w:pPr>
    <w:rPr>
      <w:b/>
    </w:rPr>
  </w:style>
  <w:style w:type="paragraph" w:customStyle="1" w:styleId="Level1">
    <w:name w:val="Level1"/>
    <w:basedOn w:val="SpecNormal"/>
    <w:link w:val="Level1Char1"/>
    <w:rsid w:val="00491355"/>
    <w:pPr>
      <w:numPr>
        <w:ilvl w:val="2"/>
        <w:numId w:val="14"/>
      </w:numPr>
      <w:tabs>
        <w:tab w:val="left" w:pos="720"/>
      </w:tabs>
    </w:pPr>
  </w:style>
  <w:style w:type="paragraph" w:customStyle="1" w:styleId="SpecNormal">
    <w:name w:val="SpecNormal"/>
    <w:basedOn w:val="Normal"/>
    <w:link w:val="SpecNormalChar1"/>
    <w:rsid w:val="00491355"/>
    <w:pPr>
      <w:suppressAutoHyphens/>
    </w:pPr>
  </w:style>
  <w:style w:type="paragraph" w:customStyle="1" w:styleId="Level2">
    <w:name w:val="Level2"/>
    <w:basedOn w:val="Level1"/>
    <w:link w:val="Level2Char1"/>
    <w:rsid w:val="00491355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491355"/>
    <w:pPr>
      <w:spacing w:line="240" w:lineRule="auto"/>
      <w:ind w:left="4320"/>
      <w:outlineLvl w:val="0"/>
    </w:pPr>
  </w:style>
  <w:style w:type="paragraph" w:customStyle="1" w:styleId="Level4">
    <w:name w:val="Level4"/>
    <w:basedOn w:val="Level3"/>
    <w:rsid w:val="00491355"/>
    <w:pPr>
      <w:numPr>
        <w:ilvl w:val="5"/>
      </w:numPr>
      <w:tabs>
        <w:tab w:val="left" w:pos="1800"/>
      </w:tabs>
    </w:pPr>
  </w:style>
  <w:style w:type="paragraph" w:customStyle="1" w:styleId="SpecTitle">
    <w:name w:val="SpecTitle"/>
    <w:basedOn w:val="SpecNormal"/>
    <w:next w:val="SpecNormal"/>
    <w:qFormat/>
    <w:rsid w:val="00491355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491355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491355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character" w:customStyle="1" w:styleId="SpecNormalChar1">
    <w:name w:val="SpecNormal Char1"/>
    <w:link w:val="SpecNormal"/>
    <w:rsid w:val="00491355"/>
    <w:rPr>
      <w:rFonts w:ascii="Courier New" w:eastAsia="Times New Roman" w:hAnsi="Courier New" w:cs="Times New Roman"/>
      <w:sz w:val="20"/>
      <w:szCs w:val="20"/>
    </w:rPr>
  </w:style>
  <w:style w:type="character" w:customStyle="1" w:styleId="Level1Char1">
    <w:name w:val="Level1 Char1"/>
    <w:basedOn w:val="SpecNormalChar1"/>
    <w:link w:val="Level1"/>
    <w:rsid w:val="00491355"/>
    <w:rPr>
      <w:rFonts w:ascii="Courier New" w:eastAsia="Times New Roman" w:hAnsi="Courier New" w:cs="Times New Roman"/>
      <w:sz w:val="20"/>
      <w:szCs w:val="20"/>
    </w:rPr>
  </w:style>
  <w:style w:type="character" w:customStyle="1" w:styleId="Level2Char1">
    <w:name w:val="Level2 Char1"/>
    <w:basedOn w:val="Level1Char1"/>
    <w:link w:val="Level2"/>
    <w:rsid w:val="00491355"/>
    <w:rPr>
      <w:rFonts w:ascii="Courier New" w:eastAsia="Times New Roman" w:hAnsi="Courier New" w:cs="Times New Roman"/>
      <w:sz w:val="20"/>
      <w:szCs w:val="20"/>
    </w:rPr>
  </w:style>
  <w:style w:type="character" w:customStyle="1" w:styleId="SpecNoteChar1">
    <w:name w:val="SpecNote Char1"/>
    <w:basedOn w:val="SpecNormalChar1"/>
    <w:link w:val="SpecNote"/>
    <w:rsid w:val="00491355"/>
    <w:rPr>
      <w:rFonts w:ascii="Courier New" w:eastAsia="Times New Roman" w:hAnsi="Courier New" w:cs="Times New Roman"/>
      <w:sz w:val="20"/>
      <w:szCs w:val="20"/>
    </w:rPr>
  </w:style>
  <w:style w:type="paragraph" w:customStyle="1" w:styleId="Article">
    <w:name w:val="Article"/>
    <w:basedOn w:val="Normal"/>
    <w:next w:val="Level1"/>
    <w:rsid w:val="00491355"/>
    <w:pPr>
      <w:keepNext/>
      <w:keepLines/>
      <w:suppressAutoHyphens/>
    </w:pPr>
    <w:rPr>
      <w:caps/>
    </w:rPr>
  </w:style>
  <w:style w:type="paragraph" w:styleId="BalloonText">
    <w:name w:val="Balloon Text"/>
    <w:basedOn w:val="Normal"/>
    <w:link w:val="BalloonTextChar"/>
    <w:rsid w:val="004913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135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9135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9135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91355"/>
    <w:rPr>
      <w:rFonts w:ascii="Arial" w:eastAsia="Times New Roman" w:hAnsi="Arial" w:cs="Arial"/>
      <w:b/>
      <w:bCs/>
      <w:sz w:val="26"/>
      <w:szCs w:val="26"/>
    </w:rPr>
  </w:style>
  <w:style w:type="paragraph" w:customStyle="1" w:styleId="Level60">
    <w:name w:val="Level6"/>
    <w:basedOn w:val="Normal"/>
    <w:rsid w:val="00491355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SpecNormalCentered">
    <w:name w:val="SpecNormal + Centered"/>
    <w:basedOn w:val="SpecNormal"/>
    <w:qFormat/>
    <w:rsid w:val="00491355"/>
    <w:pPr>
      <w:jc w:val="center"/>
    </w:pPr>
  </w:style>
  <w:style w:type="paragraph" w:customStyle="1" w:styleId="SpecNoteNumbered">
    <w:name w:val="SpecNote Numbered"/>
    <w:basedOn w:val="SpecNote"/>
    <w:rsid w:val="00491355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491355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tyle1">
    <w:name w:val="Style1"/>
    <w:basedOn w:val="PART"/>
    <w:next w:val="ArticleB"/>
    <w:qFormat/>
    <w:rsid w:val="00491355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556</Words>
  <Characters>3161</Characters>
  <Application>Microsoft Office Word</Application>
  <DocSecurity>0</DocSecurity>
  <Lines>126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 53 71, SOLUTION WARMING CABINETS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5</cp:revision>
  <dcterms:created xsi:type="dcterms:W3CDTF">2020-12-14T21:45:00Z</dcterms:created>
  <dcterms:modified xsi:type="dcterms:W3CDTF">2020-12-15T02:15:00Z</dcterms:modified>
</cp:coreProperties>
</file>