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D6B2B" w14:textId="77777777" w:rsidR="005255E9" w:rsidRDefault="005255E9">
      <w:pPr>
        <w:widowControl w:val="0"/>
        <w:tabs>
          <w:tab w:val="center" w:pos="7200"/>
        </w:tabs>
        <w:spacing w:before="60"/>
        <w:rPr>
          <w:rFonts w:ascii="Arial" w:hAnsi="Arial"/>
          <w:b/>
          <w:snapToGrid w:val="0"/>
          <w:color w:val="000000"/>
          <w:sz w:val="29"/>
        </w:rPr>
      </w:pPr>
      <w:r>
        <w:rPr>
          <w:rFonts w:ascii="MS Sans Serif" w:hAnsi="MS Sans Serif"/>
          <w:snapToGrid w:val="0"/>
          <w:sz w:val="24"/>
        </w:rPr>
        <w:tab/>
      </w:r>
      <w:r>
        <w:rPr>
          <w:rFonts w:ascii="Arial" w:hAnsi="Arial"/>
          <w:b/>
          <w:snapToGrid w:val="0"/>
          <w:color w:val="000000"/>
          <w:sz w:val="24"/>
        </w:rPr>
        <w:t>Encountered Waste Summary</w:t>
      </w:r>
    </w:p>
    <w:p w14:paraId="3AC531F4" w14:textId="77777777" w:rsidR="005255E9" w:rsidRDefault="005255E9">
      <w:pPr>
        <w:widowControl w:val="0"/>
        <w:tabs>
          <w:tab w:val="left" w:pos="90"/>
          <w:tab w:val="left" w:pos="10080"/>
        </w:tabs>
        <w:spacing w:before="211"/>
        <w:rPr>
          <w:rFonts w:ascii="Arial" w:hAnsi="Arial"/>
          <w:snapToGrid w:val="0"/>
          <w:color w:val="000000"/>
          <w:sz w:val="21"/>
          <w:u w:val="single"/>
        </w:rPr>
      </w:pPr>
      <w:r>
        <w:rPr>
          <w:rFonts w:ascii="Arial" w:hAnsi="Arial"/>
          <w:snapToGrid w:val="0"/>
          <w:color w:val="000000"/>
          <w:sz w:val="16"/>
          <w:u w:val="single"/>
        </w:rPr>
        <w:t>Structure Name:</w:t>
      </w:r>
      <w:r>
        <w:rPr>
          <w:rFonts w:ascii="MS Sans Serif" w:hAnsi="MS Sans Serif"/>
          <w:snapToGrid w:val="0"/>
          <w:sz w:val="24"/>
        </w:rPr>
        <w:tab/>
      </w:r>
    </w:p>
    <w:p w14:paraId="3A1A359B" w14:textId="77777777" w:rsidR="005255E9" w:rsidRDefault="005255E9">
      <w:pPr>
        <w:widowControl w:val="0"/>
        <w:tabs>
          <w:tab w:val="left" w:pos="90"/>
          <w:tab w:val="left" w:pos="10080"/>
        </w:tabs>
        <w:spacing w:before="60"/>
        <w:rPr>
          <w:rFonts w:ascii="Arial" w:hAnsi="Arial"/>
          <w:snapToGrid w:val="0"/>
          <w:color w:val="000000"/>
          <w:sz w:val="21"/>
          <w:u w:val="single"/>
        </w:rPr>
      </w:pPr>
      <w:r>
        <w:rPr>
          <w:rFonts w:ascii="Arial" w:hAnsi="Arial"/>
          <w:snapToGrid w:val="0"/>
          <w:color w:val="000000"/>
          <w:sz w:val="16"/>
          <w:u w:val="single"/>
        </w:rPr>
        <w:t>Job Description:</w:t>
      </w:r>
      <w:r>
        <w:rPr>
          <w:rFonts w:ascii="MS Sans Serif" w:hAnsi="MS Sans Serif"/>
          <w:snapToGrid w:val="0"/>
          <w:sz w:val="24"/>
        </w:rPr>
        <w:tab/>
      </w:r>
      <w:r>
        <w:rPr>
          <w:rFonts w:ascii="Arial" w:hAnsi="Arial"/>
          <w:snapToGrid w:val="0"/>
          <w:color w:val="000000"/>
          <w:sz w:val="16"/>
          <w:u w:val="single"/>
        </w:rPr>
        <w:t xml:space="preserve">POC: </w:t>
      </w:r>
    </w:p>
    <w:p w14:paraId="1A875E97" w14:textId="77777777" w:rsidR="005255E9" w:rsidRDefault="005255E9">
      <w:pPr>
        <w:widowControl w:val="0"/>
        <w:tabs>
          <w:tab w:val="left" w:pos="90"/>
          <w:tab w:val="left" w:pos="10080"/>
        </w:tabs>
        <w:spacing w:before="60"/>
        <w:rPr>
          <w:rFonts w:ascii="Arial" w:hAnsi="Arial"/>
          <w:snapToGrid w:val="0"/>
          <w:color w:val="000000"/>
          <w:sz w:val="21"/>
          <w:u w:val="single"/>
        </w:rPr>
      </w:pPr>
      <w:r>
        <w:rPr>
          <w:rFonts w:ascii="Arial" w:hAnsi="Arial"/>
          <w:snapToGrid w:val="0"/>
          <w:color w:val="000000"/>
          <w:sz w:val="16"/>
          <w:u w:val="single"/>
        </w:rPr>
        <w:t xml:space="preserve">Contract/Work Request </w:t>
      </w:r>
      <w:r>
        <w:rPr>
          <w:rFonts w:ascii="MS Sans Serif" w:hAnsi="MS Sans Serif"/>
          <w:snapToGrid w:val="0"/>
          <w:sz w:val="24"/>
        </w:rPr>
        <w:tab/>
      </w:r>
      <w:r>
        <w:rPr>
          <w:rFonts w:ascii="Arial" w:hAnsi="Arial"/>
          <w:snapToGrid w:val="0"/>
          <w:color w:val="000000"/>
          <w:sz w:val="16"/>
          <w:u w:val="single"/>
        </w:rPr>
        <w:t>POC Phone</w:t>
      </w:r>
      <w:r>
        <w:rPr>
          <w:rFonts w:ascii="Arial" w:hAnsi="Arial"/>
          <w:snapToGrid w:val="0"/>
          <w:color w:val="000000"/>
          <w:sz w:val="16"/>
        </w:rPr>
        <w:t xml:space="preserve">:  </w:t>
      </w:r>
    </w:p>
    <w:p w14:paraId="5644942E" w14:textId="77777777" w:rsidR="005255E9" w:rsidRDefault="005255E9">
      <w:pPr>
        <w:widowControl w:val="0"/>
        <w:tabs>
          <w:tab w:val="center" w:pos="1470"/>
          <w:tab w:val="center" w:pos="3600"/>
          <w:tab w:val="center" w:pos="5017"/>
          <w:tab w:val="center" w:pos="6472"/>
          <w:tab w:val="center" w:pos="7912"/>
          <w:tab w:val="center" w:pos="9352"/>
          <w:tab w:val="center" w:pos="10792"/>
          <w:tab w:val="center" w:pos="12232"/>
        </w:tabs>
        <w:spacing w:before="300"/>
        <w:rPr>
          <w:rFonts w:ascii="Arial" w:hAnsi="Arial"/>
          <w:snapToGrid w:val="0"/>
          <w:color w:val="000000"/>
          <w:sz w:val="21"/>
        </w:rPr>
      </w:pPr>
      <w:r>
        <w:rPr>
          <w:rFonts w:ascii="MS Sans Serif" w:hAnsi="MS Sans Serif"/>
          <w:snapToGrid w:val="0"/>
          <w:sz w:val="24"/>
        </w:rPr>
        <w:tab/>
      </w:r>
      <w:r>
        <w:rPr>
          <w:rFonts w:ascii="Arial" w:hAnsi="Arial"/>
          <w:snapToGrid w:val="0"/>
          <w:color w:val="000000"/>
          <w:sz w:val="16"/>
        </w:rPr>
        <w:t>Type Of Waste</w:t>
      </w:r>
      <w:r>
        <w:rPr>
          <w:rFonts w:ascii="MS Sans Serif" w:hAnsi="MS Sans Serif"/>
          <w:snapToGrid w:val="0"/>
          <w:sz w:val="24"/>
        </w:rPr>
        <w:tab/>
      </w:r>
      <w:r>
        <w:rPr>
          <w:rFonts w:ascii="Arial" w:hAnsi="Arial"/>
          <w:snapToGrid w:val="0"/>
          <w:color w:val="000000"/>
          <w:sz w:val="16"/>
        </w:rPr>
        <w:t>Reuse</w:t>
      </w:r>
      <w:r>
        <w:rPr>
          <w:rFonts w:ascii="MS Sans Serif" w:hAnsi="MS Sans Serif"/>
          <w:snapToGrid w:val="0"/>
          <w:sz w:val="24"/>
        </w:rPr>
        <w:tab/>
      </w:r>
      <w:r>
        <w:rPr>
          <w:rFonts w:ascii="Arial" w:hAnsi="Arial"/>
          <w:snapToGrid w:val="0"/>
          <w:color w:val="000000"/>
          <w:sz w:val="16"/>
        </w:rPr>
        <w:t>Recyclable</w:t>
      </w:r>
      <w:r>
        <w:rPr>
          <w:rFonts w:ascii="MS Sans Serif" w:hAnsi="MS Sans Serif"/>
          <w:snapToGrid w:val="0"/>
          <w:sz w:val="24"/>
        </w:rPr>
        <w:tab/>
      </w:r>
      <w:r>
        <w:rPr>
          <w:rFonts w:ascii="Arial" w:hAnsi="Arial"/>
          <w:snapToGrid w:val="0"/>
          <w:color w:val="000000"/>
          <w:sz w:val="16"/>
        </w:rPr>
        <w:t>Solid Waste</w:t>
      </w:r>
      <w:r>
        <w:rPr>
          <w:rFonts w:ascii="MS Sans Serif" w:hAnsi="MS Sans Serif"/>
          <w:snapToGrid w:val="0"/>
          <w:sz w:val="24"/>
        </w:rPr>
        <w:tab/>
      </w:r>
      <w:r>
        <w:rPr>
          <w:rFonts w:ascii="Arial" w:hAnsi="Arial"/>
          <w:snapToGrid w:val="0"/>
          <w:color w:val="000000"/>
          <w:sz w:val="16"/>
        </w:rPr>
        <w:t>Problem Waste</w:t>
      </w:r>
      <w:r>
        <w:rPr>
          <w:rFonts w:ascii="MS Sans Serif" w:hAnsi="MS Sans Serif"/>
          <w:snapToGrid w:val="0"/>
          <w:sz w:val="24"/>
        </w:rPr>
        <w:tab/>
      </w:r>
      <w:r>
        <w:rPr>
          <w:rFonts w:ascii="Arial" w:hAnsi="Arial"/>
          <w:snapToGrid w:val="0"/>
          <w:color w:val="000000"/>
          <w:sz w:val="16"/>
        </w:rPr>
        <w:t>TSCA Asbestos</w:t>
      </w:r>
      <w:r>
        <w:rPr>
          <w:rFonts w:ascii="MS Sans Serif" w:hAnsi="MS Sans Serif"/>
          <w:snapToGrid w:val="0"/>
          <w:sz w:val="24"/>
        </w:rPr>
        <w:tab/>
      </w:r>
      <w:r>
        <w:rPr>
          <w:rFonts w:ascii="Arial" w:hAnsi="Arial"/>
          <w:snapToGrid w:val="0"/>
          <w:color w:val="000000"/>
          <w:sz w:val="16"/>
        </w:rPr>
        <w:t>TSCA PCB</w:t>
      </w:r>
      <w:r>
        <w:rPr>
          <w:rFonts w:ascii="MS Sans Serif" w:hAnsi="MS Sans Serif"/>
          <w:snapToGrid w:val="0"/>
          <w:sz w:val="24"/>
        </w:rPr>
        <w:tab/>
      </w:r>
      <w:r>
        <w:rPr>
          <w:rFonts w:ascii="Arial" w:hAnsi="Arial"/>
          <w:snapToGrid w:val="0"/>
          <w:color w:val="000000"/>
          <w:sz w:val="16"/>
        </w:rPr>
        <w:t>Dangerous Waste</w:t>
      </w:r>
    </w:p>
    <w:p w14:paraId="1FF593F0" w14:textId="77777777" w:rsidR="005255E9" w:rsidRDefault="005255E9">
      <w:pPr>
        <w:widowControl w:val="0"/>
        <w:tabs>
          <w:tab w:val="left" w:pos="90"/>
        </w:tabs>
        <w:spacing w:before="5428"/>
        <w:rPr>
          <w:rFonts w:ascii="Arial" w:hAnsi="Arial"/>
          <w:snapToGrid w:val="0"/>
          <w:color w:val="000000"/>
          <w:sz w:val="21"/>
        </w:rPr>
      </w:pPr>
      <w:r>
        <w:rPr>
          <w:rFonts w:ascii="Arial" w:hAnsi="Arial"/>
          <w:snapToGrid w:val="0"/>
          <w:color w:val="000000"/>
          <w:sz w:val="16"/>
        </w:rPr>
        <w:t xml:space="preserve">"This EWS does not cover waste generated from materials used by the contractor in the course of work associated with this job (e.g., empty aerosols, paint debris, empty </w:t>
      </w:r>
    </w:p>
    <w:p w14:paraId="2B390EE4" w14:textId="77777777" w:rsidR="005255E9" w:rsidRDefault="005255E9">
      <w:pPr>
        <w:widowControl w:val="0"/>
        <w:tabs>
          <w:tab w:val="left" w:pos="90"/>
        </w:tabs>
        <w:rPr>
          <w:rFonts w:ascii="Arial" w:hAnsi="Arial"/>
          <w:snapToGrid w:val="0"/>
          <w:color w:val="000000"/>
          <w:sz w:val="18"/>
        </w:rPr>
      </w:pPr>
      <w:r>
        <w:rPr>
          <w:rFonts w:ascii="Arial" w:hAnsi="Arial"/>
          <w:snapToGrid w:val="0"/>
          <w:color w:val="000000"/>
          <w:sz w:val="16"/>
        </w:rPr>
        <w:t xml:space="preserve">containers, etc.).  This EWS assumes any paint present will not be removed from painted building material prior to removal/demolition of said material.  This EWS assumes </w:t>
      </w:r>
    </w:p>
    <w:p w14:paraId="46FD1D37" w14:textId="77777777" w:rsidR="005255E9" w:rsidRDefault="005255E9">
      <w:pPr>
        <w:widowControl w:val="0"/>
        <w:tabs>
          <w:tab w:val="left" w:pos="90"/>
        </w:tabs>
        <w:rPr>
          <w:rFonts w:ascii="Arial" w:hAnsi="Arial"/>
          <w:snapToGrid w:val="0"/>
          <w:color w:val="000000"/>
          <w:sz w:val="18"/>
        </w:rPr>
      </w:pPr>
      <w:r>
        <w:rPr>
          <w:rFonts w:ascii="Arial" w:hAnsi="Arial"/>
          <w:snapToGrid w:val="0"/>
          <w:color w:val="000000"/>
          <w:sz w:val="16"/>
        </w:rPr>
        <w:t xml:space="preserve">any demolition will be accomplished by combining all of the demolition debris together for disposal.  Demolition debris, if listed, does not include </w:t>
      </w:r>
      <w:proofErr w:type="spellStart"/>
      <w:r>
        <w:rPr>
          <w:rFonts w:ascii="Arial" w:hAnsi="Arial"/>
          <w:snapToGrid w:val="0"/>
          <w:color w:val="000000"/>
          <w:sz w:val="16"/>
        </w:rPr>
        <w:t>recycleable</w:t>
      </w:r>
      <w:proofErr w:type="spellEnd"/>
      <w:r>
        <w:rPr>
          <w:rFonts w:ascii="Arial" w:hAnsi="Arial"/>
          <w:snapToGrid w:val="0"/>
          <w:color w:val="000000"/>
          <w:sz w:val="16"/>
        </w:rPr>
        <w:t xml:space="preserve"> materials and </w:t>
      </w:r>
    </w:p>
    <w:p w14:paraId="77569F65" w14:textId="77777777" w:rsidR="005255E9" w:rsidRDefault="005255E9">
      <w:pPr>
        <w:widowControl w:val="0"/>
        <w:tabs>
          <w:tab w:val="left" w:pos="90"/>
        </w:tabs>
        <w:rPr>
          <w:rFonts w:ascii="Arial" w:hAnsi="Arial"/>
          <w:snapToGrid w:val="0"/>
          <w:color w:val="000000"/>
          <w:sz w:val="18"/>
        </w:rPr>
      </w:pPr>
      <w:r>
        <w:rPr>
          <w:rFonts w:ascii="Arial" w:hAnsi="Arial"/>
          <w:snapToGrid w:val="0"/>
          <w:color w:val="000000"/>
          <w:sz w:val="16"/>
        </w:rPr>
        <w:t xml:space="preserve">solid/hazardous waste listed separately on the EWS.  This EWS assumes any </w:t>
      </w:r>
      <w:proofErr w:type="spellStart"/>
      <w:r>
        <w:rPr>
          <w:rFonts w:ascii="Arial" w:hAnsi="Arial"/>
          <w:snapToGrid w:val="0"/>
          <w:color w:val="000000"/>
          <w:sz w:val="16"/>
        </w:rPr>
        <w:t>recycleable</w:t>
      </w:r>
      <w:proofErr w:type="spellEnd"/>
      <w:r>
        <w:rPr>
          <w:rFonts w:ascii="Arial" w:hAnsi="Arial"/>
          <w:snapToGrid w:val="0"/>
          <w:color w:val="000000"/>
          <w:sz w:val="16"/>
        </w:rPr>
        <w:t xml:space="preserve"> materials listed will be recycled as they have not been factored into waste </w:t>
      </w:r>
    </w:p>
    <w:p w14:paraId="512DCC6B" w14:textId="77777777" w:rsidR="005255E9" w:rsidRDefault="005255E9">
      <w:pPr>
        <w:widowControl w:val="0"/>
        <w:tabs>
          <w:tab w:val="left" w:pos="90"/>
        </w:tabs>
        <w:rPr>
          <w:rFonts w:ascii="Arial" w:hAnsi="Arial"/>
          <w:snapToGrid w:val="0"/>
          <w:color w:val="000000"/>
          <w:sz w:val="18"/>
        </w:rPr>
      </w:pPr>
      <w:r>
        <w:rPr>
          <w:rFonts w:ascii="Arial" w:hAnsi="Arial"/>
          <w:snapToGrid w:val="0"/>
          <w:color w:val="000000"/>
          <w:sz w:val="16"/>
        </w:rPr>
        <w:t xml:space="preserve">designation of the demolition debris.  The list of </w:t>
      </w:r>
      <w:proofErr w:type="spellStart"/>
      <w:r>
        <w:rPr>
          <w:rFonts w:ascii="Arial" w:hAnsi="Arial"/>
          <w:snapToGrid w:val="0"/>
          <w:color w:val="000000"/>
          <w:sz w:val="16"/>
        </w:rPr>
        <w:t>recycleable</w:t>
      </w:r>
      <w:proofErr w:type="spellEnd"/>
      <w:r>
        <w:rPr>
          <w:rFonts w:ascii="Arial" w:hAnsi="Arial"/>
          <w:snapToGrid w:val="0"/>
          <w:color w:val="000000"/>
          <w:sz w:val="16"/>
        </w:rPr>
        <w:t xml:space="preserve"> material, if applicable, is not necessarily all-inclusive.  This EWS assumes the scope of work will not be modified </w:t>
      </w:r>
    </w:p>
    <w:p w14:paraId="6507FFE8" w14:textId="77777777" w:rsidR="005255E9" w:rsidRDefault="005255E9">
      <w:pPr>
        <w:widowControl w:val="0"/>
        <w:tabs>
          <w:tab w:val="left" w:pos="90"/>
        </w:tabs>
        <w:rPr>
          <w:rFonts w:ascii="Arial" w:hAnsi="Arial"/>
          <w:snapToGrid w:val="0"/>
          <w:color w:val="000000"/>
          <w:sz w:val="18"/>
        </w:rPr>
      </w:pPr>
      <w:r>
        <w:rPr>
          <w:rFonts w:ascii="Arial" w:hAnsi="Arial"/>
          <w:snapToGrid w:val="0"/>
          <w:color w:val="000000"/>
          <w:sz w:val="16"/>
        </w:rPr>
        <w:t>after testing is accomplished as this may invalidate the EWS."</w:t>
      </w:r>
    </w:p>
    <w:p w14:paraId="7EF15BB7" w14:textId="77777777" w:rsidR="005255E9" w:rsidRDefault="005255E9">
      <w:pPr>
        <w:widowControl w:val="0"/>
        <w:tabs>
          <w:tab w:val="left" w:pos="90"/>
          <w:tab w:val="left" w:pos="4920"/>
          <w:tab w:val="left" w:pos="8100"/>
        </w:tabs>
        <w:spacing w:before="285"/>
        <w:rPr>
          <w:rFonts w:ascii="Arial" w:hAnsi="Arial"/>
          <w:snapToGrid w:val="0"/>
          <w:color w:val="000000"/>
          <w:sz w:val="16"/>
        </w:rPr>
      </w:pPr>
      <w:r>
        <w:rPr>
          <w:rFonts w:ascii="Arial" w:hAnsi="Arial"/>
          <w:snapToGrid w:val="0"/>
          <w:color w:val="000000"/>
          <w:sz w:val="16"/>
        </w:rPr>
        <w:t>EWS Revision #:</w:t>
      </w:r>
      <w:r>
        <w:rPr>
          <w:rFonts w:ascii="MS Sans Serif" w:hAnsi="MS Sans Serif"/>
          <w:snapToGrid w:val="0"/>
          <w:sz w:val="24"/>
        </w:rPr>
        <w:tab/>
      </w:r>
      <w:r>
        <w:rPr>
          <w:rFonts w:ascii="MS Sans Serif" w:hAnsi="MS Sans Serif"/>
          <w:snapToGrid w:val="0"/>
          <w:sz w:val="24"/>
        </w:rPr>
        <w:tab/>
      </w:r>
      <w:r>
        <w:rPr>
          <w:rFonts w:ascii="Arial" w:hAnsi="Arial"/>
          <w:snapToGrid w:val="0"/>
          <w:color w:val="000000"/>
          <w:sz w:val="16"/>
        </w:rPr>
        <w:t>Revision Date:</w:t>
      </w:r>
    </w:p>
    <w:sectPr w:rsidR="005255E9">
      <w:pgSz w:w="15840" w:h="12240" w:orient="landscape" w:code="1"/>
      <w:pgMar w:top="576" w:right="720" w:bottom="576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715"/>
    <w:rsid w:val="005255E9"/>
    <w:rsid w:val="00933715"/>
    <w:rsid w:val="00C1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26D10E"/>
  <w15:chartTrackingRefBased/>
  <w15:docId w15:val="{5A36D6E3-D14B-4B27-97F9-CD4B73E1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Encountered Waste Summary Report Blank</vt:lpstr>
    </vt:vector>
  </TitlesOfParts>
  <Company>United States Navy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Encountered Waste Summary Report Blank</dc:title>
  <dc:subject/>
  <cp:keywords/>
  <dc:description/>
  <cp:revision>2</cp:revision>
  <dcterms:created xsi:type="dcterms:W3CDTF">2024-06-05T15:40:00Z</dcterms:created>
  <dcterms:modified xsi:type="dcterms:W3CDTF">2024-06-05T15:40:00Z</dcterms:modified>
  <cp:category>UFGS</cp:category>
</cp:coreProperties>
</file>