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77427" w14:textId="77777777" w:rsidR="002A2FA2" w:rsidRDefault="002A2FA2">
      <w:pPr>
        <w:widowControl w:val="0"/>
        <w:autoSpaceDE w:val="0"/>
        <w:autoSpaceDN w:val="0"/>
        <w:adjustRightInd w:val="0"/>
        <w:spacing w:after="0" w:line="240" w:lineRule="auto"/>
        <w:rPr>
          <w:rFonts w:ascii="Times New Roman" w:hAnsi="Times New Roman"/>
          <w:sz w:val="24"/>
          <w:szCs w:val="24"/>
        </w:rPr>
      </w:pPr>
    </w:p>
    <w:p w14:paraId="407FB50A" w14:textId="77777777" w:rsidR="002A2FA2" w:rsidRDefault="002A2FA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E51154C" w14:textId="77777777" w:rsidR="002A2FA2" w:rsidRDefault="002A2FA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07AB0E8E" w14:textId="77777777" w:rsidR="002A2FA2" w:rsidRDefault="002A2F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85A207F" w14:textId="77777777" w:rsidR="002A2FA2" w:rsidRDefault="002A2FA2">
      <w:pPr>
        <w:widowControl w:val="0"/>
        <w:autoSpaceDE w:val="0"/>
        <w:autoSpaceDN w:val="0"/>
        <w:adjustRightInd w:val="0"/>
        <w:spacing w:after="0" w:line="240" w:lineRule="auto"/>
        <w:rPr>
          <w:rFonts w:ascii="ArialMT" w:hAnsi="ArialMT" w:cs="ArialMT"/>
          <w:vanish/>
          <w:sz w:val="20"/>
          <w:szCs w:val="20"/>
        </w:rPr>
      </w:pPr>
    </w:p>
    <w:p w14:paraId="449D89D8" w14:textId="77777777" w:rsidR="002A2FA2" w:rsidRDefault="002A2F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6ABDF7E9" w14:textId="77777777" w:rsidR="002A2FA2" w:rsidRDefault="002A2FA2">
      <w:pPr>
        <w:widowControl w:val="0"/>
        <w:autoSpaceDE w:val="0"/>
        <w:autoSpaceDN w:val="0"/>
        <w:adjustRightInd w:val="0"/>
        <w:spacing w:after="0" w:line="240" w:lineRule="auto"/>
        <w:rPr>
          <w:rFonts w:ascii="ArialMT" w:hAnsi="ArialMT" w:cs="ArialMT"/>
          <w:vanish/>
          <w:sz w:val="20"/>
          <w:szCs w:val="20"/>
        </w:rPr>
      </w:pPr>
    </w:p>
    <w:p w14:paraId="14DC9AAF"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6E26FAC5"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686F578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127E52A1"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[$XXXXXX]  This estimate does not include the Contractor's Handling and Administration Rate (HAR).</w:t>
      </w:r>
    </w:p>
    <w:p w14:paraId="1334A9E1"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6665E9D6" w14:textId="77777777" w:rsidR="002A2FA2" w:rsidRDefault="002A2F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6EC8B36C" w14:textId="77777777" w:rsidR="002A2FA2" w:rsidRDefault="002A2FA2">
      <w:pPr>
        <w:widowControl w:val="0"/>
        <w:autoSpaceDE w:val="0"/>
        <w:autoSpaceDN w:val="0"/>
        <w:adjustRightInd w:val="0"/>
        <w:spacing w:after="0" w:line="240" w:lineRule="auto"/>
        <w:rPr>
          <w:rFonts w:ascii="ArialMT" w:hAnsi="ArialMT" w:cs="ArialMT"/>
          <w:vanish/>
          <w:sz w:val="20"/>
          <w:szCs w:val="20"/>
        </w:rPr>
      </w:pPr>
    </w:p>
    <w:p w14:paraId="249819A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FF&amp;E and funded as an option.  Refer to Part 3 Section E10 of this RFP.]</w:t>
      </w:r>
    </w:p>
    <w:p w14:paraId="7A1D6A18"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557C04A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11CBE7F8"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an Interior Designer with a minimum of one of the following credentials:  National Council for Interior Design Qualification (NCIDQ) certification, or state and/or jurisdiction Interior Design Certification, Registration, or License.  This Interior Designer must prepare both the Strutural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568ED262"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Closley coordinate all fixed and movable furnishings selections with Parts 3 and 4 Sections C10, </w:t>
      </w:r>
      <w:r>
        <w:rPr>
          <w:rFonts w:ascii="ArialMT" w:hAnsi="ArialMT" w:cs="ArialMT"/>
          <w:sz w:val="20"/>
          <w:szCs w:val="20"/>
        </w:rPr>
        <w:lastRenderedPageBreak/>
        <w:t>Interior Construction, and C30 and E10 of this RFP. Fully integrate the FF&amp;E package with the building systems and finishes.</w:t>
      </w:r>
    </w:p>
    <w:p w14:paraId="4029E9C5"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22FA013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6C0C4103"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D27013C"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4C67191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2A39527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SID meetings and submittals;</w:t>
      </w:r>
    </w:p>
    <w:p w14:paraId="741E0016" w14:textId="77777777" w:rsidR="002A2FA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3DF6502B"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2D6E44FC"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b.</w:t>
      </w:r>
      <w:r w:rsidRPr="00B043C2">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7A593655"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4B866353"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c.</w:t>
      </w:r>
      <w:r w:rsidRPr="00B043C2">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[NAVFAC][____].</w:t>
      </w:r>
    </w:p>
    <w:p w14:paraId="7D9D3825"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137FF135"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d.</w:t>
      </w:r>
      <w:r w:rsidRPr="00B043C2">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2E554B35"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1932F8A3"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e.</w:t>
      </w:r>
      <w:r w:rsidRPr="00B043C2">
        <w:rPr>
          <w:rFonts w:ascii="ArialMT" w:hAnsi="ArialMT" w:cs="ArialMT"/>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53794A86"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6F2CD131" w14:textId="77777777" w:rsidR="002A2FA2" w:rsidRPr="00B043C2" w:rsidRDefault="002A2FA2" w:rsidP="00B043C2">
      <w:pPr>
        <w:widowControl w:val="0"/>
        <w:tabs>
          <w:tab w:val="left" w:pos="340"/>
        </w:tabs>
        <w:autoSpaceDE w:val="0"/>
        <w:autoSpaceDN w:val="0"/>
        <w:adjustRightInd w:val="0"/>
        <w:spacing w:after="0" w:line="240" w:lineRule="auto"/>
        <w:rPr>
          <w:rFonts w:ascii="ArialMT" w:hAnsi="ArialMT" w:cs="ArialMT"/>
          <w:sz w:val="20"/>
          <w:szCs w:val="20"/>
        </w:rPr>
      </w:pPr>
    </w:p>
    <w:p w14:paraId="25622ED4"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42AB2F64"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Substitutions to the SID finishes are not permitted once they have been approved by NAVFAC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3C45E7E5"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60DE0A7D" w14:textId="77777777" w:rsidR="002A2FA2" w:rsidRDefault="002A2F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Interior Designer and Project Manager to determine whether to include the following optional bracketed paragraph.</w:t>
      </w:r>
      <w:r>
        <w:rPr>
          <w:rFonts w:ascii="ArialMT" w:hAnsi="ArialMT" w:cs="ArialMT"/>
          <w:b/>
          <w:bCs/>
          <w:vanish/>
          <w:color w:val="0000FF"/>
          <w:sz w:val="20"/>
          <w:szCs w:val="20"/>
        </w:rPr>
        <w:br/>
        <w:t>**********************************************************************************************************</w:t>
      </w:r>
    </w:p>
    <w:p w14:paraId="4145567F" w14:textId="77777777" w:rsidR="002A2FA2" w:rsidRDefault="002A2FA2">
      <w:pPr>
        <w:widowControl w:val="0"/>
        <w:autoSpaceDE w:val="0"/>
        <w:autoSpaceDN w:val="0"/>
        <w:adjustRightInd w:val="0"/>
        <w:spacing w:after="0" w:line="240" w:lineRule="auto"/>
        <w:rPr>
          <w:rFonts w:ascii="ArialMT" w:hAnsi="ArialMT" w:cs="ArialMT"/>
          <w:vanish/>
          <w:sz w:val="20"/>
          <w:szCs w:val="20"/>
        </w:rPr>
      </w:pPr>
    </w:p>
    <w:p w14:paraId="1C140DFF"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professional photography of the completed interior upon completion of the FF&amp;E installation.  The photographer must be in the business of specializing in architectural and interior photography.  The submittal must be a minimum of 6 photos.  "Before" and "After" photos are required for all renovation projects.  Permission for publishing and using the photos by NAVFAC is required.  Images to be submitted on a CD as a JPEG or PDF with a resolution of no less than 300 dpi as well as 8x10 matte photographs.  The photographs must be taken prior to occupancy and staged with accessories as needed.  Additional lighting may be needed to ensure quality images.]</w:t>
      </w:r>
    </w:p>
    <w:p w14:paraId="4869AA88"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structure, but are fully integrated with the building systems and finishes.  Refer to RFP Part 4 Section Z10 </w:t>
      </w:r>
      <w:r>
        <w:rPr>
          <w:rFonts w:ascii="ArialMT" w:hAnsi="ArialMT" w:cs="ArialMT"/>
          <w:i/>
          <w:iCs/>
          <w:sz w:val="20"/>
          <w:szCs w:val="20"/>
        </w:rPr>
        <w:t>General Performance Technical Specification</w:t>
      </w:r>
      <w:r w:rsidR="00B043C2">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18BFF468"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and in accordance with the Activity requirements.  Include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170FFAD2"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5B16173D"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are minimum requirements and the Contractor must provide any/all additional meetings and submittals that may be necessary to support the Interior Design effort/FF&amp;E coordination.</w:t>
      </w:r>
    </w:p>
    <w:p w14:paraId="79866DE7"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FF&amp;E meetings and submittals;</w:t>
      </w:r>
    </w:p>
    <w:p w14:paraId="35332297" w14:textId="77777777" w:rsidR="002A2FA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completion of Design Development (or approximately 50%), at [NAVFAC][____] prior to the development of the FF&amp;E package.  The NAVFAC Interior Designer will provide the </w:t>
      </w:r>
      <w:r>
        <w:rPr>
          <w:rFonts w:ascii="ArialMT" w:hAnsi="ArialMT" w:cs="ArialMT"/>
          <w:sz w:val="20"/>
          <w:szCs w:val="20"/>
        </w:rPr>
        <w:lastRenderedPageBreak/>
        <w:t xml:space="preserve">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7 business days. </w:t>
      </w:r>
    </w:p>
    <w:p w14:paraId="05C2D573"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1E83410C"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b.</w:t>
      </w:r>
      <w:r w:rsidRPr="00B043C2">
        <w:rPr>
          <w:rFonts w:ascii="ArialMT" w:hAnsi="ArialMT" w:cs="ArialMT"/>
          <w:sz w:val="20"/>
          <w:szCs w:val="20"/>
        </w:rPr>
        <w:tab/>
        <w:t xml:space="preserve">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[NAVFAC][____]. </w:t>
      </w:r>
    </w:p>
    <w:p w14:paraId="2C63198A"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70D7951A"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c.</w:t>
      </w:r>
      <w:r w:rsidRPr="00B043C2">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197FFBB6"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5DE832EE" w14:textId="77777777" w:rsidR="002A2FA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t>1.  Copy of the BVA cover letter</w:t>
      </w:r>
      <w:r>
        <w:rPr>
          <w:rFonts w:ascii="ArialMT" w:hAnsi="ArialMT" w:cs="ArialMT"/>
          <w:sz w:val="20"/>
          <w:szCs w:val="20"/>
        </w:rPr>
        <w:br/>
      </w:r>
      <w:r>
        <w:rPr>
          <w:rFonts w:ascii="ArialMT" w:hAnsi="ArialMT" w:cs="ArialMT"/>
          <w:sz w:val="20"/>
          <w:szCs w:val="20"/>
        </w:rPr>
        <w:br/>
        <w:t>2.  BVA Solicitation form &amp; Questionnaire</w:t>
      </w:r>
      <w:r>
        <w:rPr>
          <w:rFonts w:ascii="ArialMT" w:hAnsi="ArialMT" w:cs="ArialMT"/>
          <w:sz w:val="20"/>
          <w:szCs w:val="20"/>
        </w:rPr>
        <w:br/>
      </w:r>
      <w:r>
        <w:rPr>
          <w:rFonts w:ascii="ArialMT" w:hAnsi="ArialMT" w:cs="ArialMT"/>
          <w:sz w:val="20"/>
          <w:szCs w:val="20"/>
        </w:rPr>
        <w:br/>
        <w:t>3.  Technical Specification to establish minimum acceptable FF&amp;E requirements</w:t>
      </w:r>
      <w:r>
        <w:rPr>
          <w:rFonts w:ascii="ArialMT" w:hAnsi="ArialMT" w:cs="ArialMT"/>
          <w:sz w:val="20"/>
          <w:szCs w:val="20"/>
        </w:rPr>
        <w:br/>
      </w:r>
      <w:r>
        <w:rPr>
          <w:rFonts w:ascii="ArialMT" w:hAnsi="ArialMT" w:cs="ArialMT"/>
          <w:sz w:val="20"/>
          <w:szCs w:val="20"/>
        </w:rPr>
        <w:br/>
        <w:t>4.  Room and Typicals</w:t>
      </w:r>
      <w:r>
        <w:rPr>
          <w:rFonts w:ascii="ArialMT" w:hAnsi="ArialMT" w:cs="ArialMT"/>
          <w:sz w:val="20"/>
          <w:szCs w:val="20"/>
        </w:rPr>
        <w:br/>
      </w:r>
      <w:r>
        <w:rPr>
          <w:rFonts w:ascii="ArialMT" w:hAnsi="ArialMT" w:cs="ArialMT"/>
          <w:sz w:val="20"/>
          <w:szCs w:val="20"/>
        </w:rPr>
        <w:br/>
        <w:t>5.  Furniture Plans with Legends (PDF format)</w:t>
      </w:r>
    </w:p>
    <w:p w14:paraId="2FF6CF0C"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2A71B921" w14:textId="77777777" w:rsidR="002A2FA2" w:rsidRPr="00B043C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043C2">
        <w:rPr>
          <w:rFonts w:ascii="ArialMT" w:hAnsi="ArialMT" w:cs="ArialMT"/>
          <w:sz w:val="20"/>
          <w:szCs w:val="20"/>
        </w:rPr>
        <w:t>e.</w:t>
      </w:r>
      <w:r w:rsidRPr="00B043C2">
        <w:rPr>
          <w:rFonts w:ascii="ArialMT" w:hAnsi="ArialMT" w:cs="ArialMT"/>
          <w:sz w:val="20"/>
          <w:szCs w:val="20"/>
        </w:rPr>
        <w:tab/>
        <w:t>Preliminary BVA Submittal - The Contractor's Interior Designer must submit one (1) copy of the Preliminary  BVA package to the NAVFAC Interior Designer [and one (1) copy to Base Property for Marine Corps projects].  Provide this submittal in binder format and include the following:</w:t>
      </w:r>
      <w:r w:rsidRPr="00B043C2">
        <w:rPr>
          <w:rFonts w:ascii="ArialMT" w:hAnsi="ArialMT" w:cs="ArialMT"/>
          <w:sz w:val="20"/>
          <w:szCs w:val="20"/>
        </w:rPr>
        <w:br/>
      </w:r>
      <w:r w:rsidRPr="00B043C2">
        <w:rPr>
          <w:rFonts w:ascii="ArialMT" w:hAnsi="ArialMT" w:cs="ArialMT"/>
          <w:sz w:val="20"/>
          <w:szCs w:val="20"/>
        </w:rPr>
        <w:br/>
        <w:t>1.  Cover Title Page (project name, project #, submittal date, submittal title)</w:t>
      </w:r>
      <w:r w:rsidRPr="00B043C2">
        <w:rPr>
          <w:rFonts w:ascii="ArialMT" w:hAnsi="ArialMT" w:cs="ArialMT"/>
          <w:sz w:val="20"/>
          <w:szCs w:val="20"/>
        </w:rPr>
        <w:br/>
      </w:r>
      <w:r w:rsidRPr="00B043C2">
        <w:rPr>
          <w:rFonts w:ascii="ArialMT" w:hAnsi="ArialMT" w:cs="ArialMT"/>
          <w:sz w:val="20"/>
          <w:szCs w:val="20"/>
        </w:rPr>
        <w:br/>
        <w:t>2.  Table of Contents</w:t>
      </w:r>
      <w:r w:rsidRPr="00B043C2">
        <w:rPr>
          <w:rFonts w:ascii="ArialMT" w:hAnsi="ArialMT" w:cs="ArialMT"/>
          <w:sz w:val="20"/>
          <w:szCs w:val="20"/>
        </w:rPr>
        <w:br/>
      </w:r>
      <w:r w:rsidRPr="00B043C2">
        <w:rPr>
          <w:rFonts w:ascii="ArialMT" w:hAnsi="ArialMT" w:cs="ArialMT"/>
          <w:sz w:val="20"/>
          <w:szCs w:val="20"/>
        </w:rPr>
        <w:br/>
        <w:t>3.  Point of Contact List</w:t>
      </w:r>
      <w:r w:rsidRPr="00B043C2">
        <w:rPr>
          <w:rFonts w:ascii="ArialMT" w:hAnsi="ArialMT" w:cs="ArialMT"/>
          <w:sz w:val="20"/>
          <w:szCs w:val="20"/>
        </w:rPr>
        <w:br/>
      </w:r>
      <w:r w:rsidRPr="00B043C2">
        <w:rPr>
          <w:rFonts w:ascii="ArialMT" w:hAnsi="ArialMT" w:cs="ArialMT"/>
          <w:sz w:val="20"/>
          <w:szCs w:val="20"/>
        </w:rPr>
        <w:br/>
        <w:t>4.  Narrative of Interior Designer Objectives</w:t>
      </w:r>
      <w:r w:rsidRPr="00B043C2">
        <w:rPr>
          <w:rFonts w:ascii="ArialMT" w:hAnsi="ArialMT" w:cs="ArialMT"/>
          <w:sz w:val="20"/>
          <w:szCs w:val="20"/>
        </w:rPr>
        <w:br/>
      </w:r>
      <w:r w:rsidRPr="00B043C2">
        <w:rPr>
          <w:rFonts w:ascii="ArialMT" w:hAnsi="ArialMT" w:cs="ArialMT"/>
          <w:sz w:val="20"/>
          <w:szCs w:val="20"/>
        </w:rPr>
        <w:br/>
        <w:t>5.  Copy of all information sent to bidders and documentation that all required sources were contacted.</w:t>
      </w:r>
      <w:r w:rsidRPr="00B043C2">
        <w:rPr>
          <w:rFonts w:ascii="ArialMT" w:hAnsi="ArialMT" w:cs="ArialMT"/>
          <w:sz w:val="20"/>
          <w:szCs w:val="20"/>
        </w:rPr>
        <w:br/>
      </w:r>
      <w:r w:rsidRPr="00B043C2">
        <w:rPr>
          <w:rFonts w:ascii="ArialMT" w:hAnsi="ArialMT" w:cs="ArialMT"/>
          <w:sz w:val="20"/>
          <w:szCs w:val="20"/>
        </w:rPr>
        <w:br/>
        <w:t>6.  BVA Spreadsheet</w:t>
      </w:r>
      <w:r w:rsidRPr="00B043C2">
        <w:rPr>
          <w:rFonts w:ascii="ArialMT" w:hAnsi="ArialMT" w:cs="ArialMT"/>
          <w:sz w:val="20"/>
          <w:szCs w:val="20"/>
        </w:rPr>
        <w:br/>
      </w:r>
      <w:r w:rsidRPr="00B043C2">
        <w:rPr>
          <w:rFonts w:ascii="ArialMT" w:hAnsi="ArialMT" w:cs="ArialMT"/>
          <w:sz w:val="20"/>
          <w:szCs w:val="20"/>
        </w:rPr>
        <w:br/>
        <w:t>7.  Solicitation Forms submitted by each bidder (cut sheets/highlighted pricing sheets/technical specifications, pricing, dealer and manufacturer qualification for each product showing that products meets all requirements.)</w:t>
      </w:r>
      <w:r w:rsidRPr="00B043C2">
        <w:rPr>
          <w:rFonts w:ascii="ArialMT" w:hAnsi="ArialMT" w:cs="ArialMT"/>
          <w:sz w:val="20"/>
          <w:szCs w:val="20"/>
        </w:rPr>
        <w:br/>
      </w:r>
      <w:r w:rsidRPr="00B043C2">
        <w:rPr>
          <w:rFonts w:ascii="ArialMT" w:hAnsi="ArialMT" w:cs="ArialMT"/>
          <w:sz w:val="20"/>
          <w:szCs w:val="20"/>
        </w:rPr>
        <w:br/>
        <w:t>8.  Response from UNICOR</w:t>
      </w:r>
    </w:p>
    <w:p w14:paraId="67D8028C"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64E6B3B6" w14:textId="77777777" w:rsidR="002A2FA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FF&amp;E list (Cost Summary)</w:t>
      </w:r>
      <w:r>
        <w:rPr>
          <w:rFonts w:ascii="ArialMT" w:hAnsi="ArialMT" w:cs="ArialMT"/>
          <w:sz w:val="20"/>
          <w:szCs w:val="20"/>
        </w:rPr>
        <w:br/>
      </w:r>
      <w:r>
        <w:rPr>
          <w:rFonts w:ascii="ArialMT" w:hAnsi="ArialMT" w:cs="ArialMT"/>
          <w:sz w:val="20"/>
          <w:szCs w:val="20"/>
        </w:rPr>
        <w:br/>
        <w:t>3.  Furniture placement plans coded to the FF&amp; list and furnishings specifications</w:t>
      </w:r>
      <w:r>
        <w:rPr>
          <w:rFonts w:ascii="ArialMT" w:hAnsi="ArialMT" w:cs="ArialMT"/>
          <w:sz w:val="20"/>
          <w:szCs w:val="20"/>
        </w:rPr>
        <w:br/>
      </w:r>
      <w:r>
        <w:rPr>
          <w:rFonts w:ascii="ArialMT" w:hAnsi="ArialMT" w:cs="ArialMT"/>
          <w:sz w:val="20"/>
          <w:szCs w:val="20"/>
        </w:rPr>
        <w:br/>
        <w:t>4.  Specifications for furniture, furnishings, etc.</w:t>
      </w:r>
      <w:r>
        <w:rPr>
          <w:rFonts w:ascii="ArialMT" w:hAnsi="ArialMT" w:cs="ArialMT"/>
          <w:sz w:val="20"/>
          <w:szCs w:val="20"/>
        </w:rPr>
        <w:br/>
      </w:r>
      <w:r>
        <w:rPr>
          <w:rFonts w:ascii="ArialMT" w:hAnsi="ArialMT" w:cs="ArialMT"/>
          <w:sz w:val="20"/>
          <w:szCs w:val="20"/>
        </w:rPr>
        <w:br/>
        <w:t>5.  Catalog cuts and finish samples for all specified items</w:t>
      </w:r>
      <w:r>
        <w:rPr>
          <w:rFonts w:ascii="ArialMT" w:hAnsi="ArialMT" w:cs="ArialMT"/>
          <w:sz w:val="20"/>
          <w:szCs w:val="20"/>
        </w:rPr>
        <w:br/>
      </w:r>
      <w:r>
        <w:rPr>
          <w:rFonts w:ascii="ArialMT" w:hAnsi="ArialMT" w:cs="ArialMT"/>
          <w:sz w:val="20"/>
          <w:szCs w:val="20"/>
        </w:rPr>
        <w:br/>
        <w:t>6.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t>7.  [8x10 color photographs of the color boards]</w:t>
      </w:r>
    </w:p>
    <w:p w14:paraId="01893AD1"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08A21468" w14:textId="77777777" w:rsidR="002A2FA2" w:rsidRDefault="002A2FA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Table of Contents</w:t>
      </w:r>
      <w:r>
        <w:rPr>
          <w:rFonts w:ascii="ArialMT" w:hAnsi="ArialMT" w:cs="ArialMT"/>
          <w:sz w:val="20"/>
          <w:szCs w:val="20"/>
        </w:rPr>
        <w:br/>
      </w:r>
      <w:r>
        <w:rPr>
          <w:rFonts w:ascii="ArialMT" w:hAnsi="ArialMT" w:cs="ArialMT"/>
          <w:sz w:val="20"/>
          <w:szCs w:val="20"/>
        </w:rPr>
        <w:br/>
        <w:t>3.  Manufacturer Contact List</w:t>
      </w:r>
      <w:r>
        <w:rPr>
          <w:rFonts w:ascii="ArialMT" w:hAnsi="ArialMT" w:cs="ArialMT"/>
          <w:sz w:val="20"/>
          <w:szCs w:val="20"/>
        </w:rPr>
        <w:br/>
      </w:r>
      <w:r>
        <w:rPr>
          <w:rFonts w:ascii="ArialMT" w:hAnsi="ArialMT" w:cs="ArialMT"/>
          <w:sz w:val="20"/>
          <w:szCs w:val="20"/>
        </w:rPr>
        <w:br/>
        <w:t>4.  Procurement Data Sheets for each product indicating final finish and fabric selections</w:t>
      </w:r>
      <w:r>
        <w:rPr>
          <w:rFonts w:ascii="ArialMT" w:hAnsi="ArialMT" w:cs="ArialMT"/>
          <w:sz w:val="20"/>
          <w:szCs w:val="20"/>
        </w:rPr>
        <w:br/>
      </w:r>
      <w:r>
        <w:rPr>
          <w:rFonts w:ascii="ArialMT" w:hAnsi="ArialMT" w:cs="ArialMT"/>
          <w:sz w:val="20"/>
          <w:szCs w:val="20"/>
        </w:rPr>
        <w:br/>
        <w:t>5.  Copy of Final Quote on Letterhead from the vendor determined to be the Best Value.</w:t>
      </w:r>
      <w:r>
        <w:rPr>
          <w:rFonts w:ascii="ArialMT" w:hAnsi="ArialMT" w:cs="ArialMT"/>
          <w:sz w:val="20"/>
          <w:szCs w:val="20"/>
        </w:rPr>
        <w:br/>
      </w:r>
      <w:r>
        <w:rPr>
          <w:rFonts w:ascii="ArialMT" w:hAnsi="ArialMT" w:cs="ArialMT"/>
          <w:sz w:val="20"/>
          <w:szCs w:val="20"/>
        </w:rPr>
        <w:br/>
        <w:t>6.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t>7.  CD copy of the final FF&amp;E binder.</w:t>
      </w:r>
      <w:r>
        <w:rPr>
          <w:rFonts w:ascii="ArialMT" w:hAnsi="ArialMT" w:cs="ArialMT"/>
          <w:sz w:val="20"/>
          <w:szCs w:val="20"/>
        </w:rPr>
        <w:br/>
      </w:r>
      <w:r>
        <w:rPr>
          <w:rFonts w:ascii="ArialMT" w:hAnsi="ArialMT" w:cs="ArialMT"/>
          <w:sz w:val="20"/>
          <w:szCs w:val="20"/>
        </w:rPr>
        <w:br/>
        <w:t>8.  Final Finish Selections and Memo Samples for the FF&amp;E submitted in 8x10 binder format, using heavy-duty plastic sheet protectors</w:t>
      </w:r>
    </w:p>
    <w:p w14:paraId="4CF5A143" w14:textId="77777777" w:rsidR="002A2FA2" w:rsidRPr="00B043C2" w:rsidRDefault="002A2FA2">
      <w:pPr>
        <w:widowControl w:val="0"/>
        <w:autoSpaceDE w:val="0"/>
        <w:autoSpaceDN w:val="0"/>
        <w:adjustRightInd w:val="0"/>
        <w:spacing w:after="0" w:line="240" w:lineRule="auto"/>
        <w:rPr>
          <w:rFonts w:ascii="ArialMT" w:hAnsi="ArialMT" w:cs="ArialMT"/>
          <w:sz w:val="20"/>
          <w:szCs w:val="20"/>
        </w:rPr>
      </w:pPr>
    </w:p>
    <w:p w14:paraId="063877A0" w14:textId="77777777" w:rsidR="002A2FA2" w:rsidRPr="00B043C2" w:rsidRDefault="002A2FA2" w:rsidP="00B043C2">
      <w:pPr>
        <w:widowControl w:val="0"/>
        <w:tabs>
          <w:tab w:val="left" w:pos="340"/>
        </w:tabs>
        <w:autoSpaceDE w:val="0"/>
        <w:autoSpaceDN w:val="0"/>
        <w:adjustRightInd w:val="0"/>
        <w:spacing w:after="0" w:line="240" w:lineRule="auto"/>
        <w:rPr>
          <w:rFonts w:ascii="ArialMT" w:hAnsi="ArialMT" w:cs="ArialMT"/>
          <w:sz w:val="20"/>
          <w:szCs w:val="20"/>
        </w:rPr>
      </w:pPr>
    </w:p>
    <w:p w14:paraId="3F51DCB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428C222E"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15081B2D"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List Operation and Maintenance Manuals for seating, systems furniture and keyboard trays.</w:t>
      </w:r>
    </w:p>
    <w:p w14:paraId="7307465E" w14:textId="77777777" w:rsidR="002A2FA2" w:rsidRDefault="002A2FA2" w:rsidP="00B043C2">
      <w:pPr>
        <w:widowControl w:val="0"/>
        <w:autoSpaceDE w:val="0"/>
        <w:autoSpaceDN w:val="0"/>
        <w:adjustRightInd w:val="0"/>
        <w:spacing w:after="0" w:line="240" w:lineRule="auto"/>
        <w:rPr>
          <w:rFonts w:ascii="ArialMT" w:hAnsi="ArialMT" w:cs="ArialMT"/>
          <w:sz w:val="20"/>
          <w:szCs w:val="20"/>
        </w:rPr>
      </w:pPr>
    </w:p>
    <w:p w14:paraId="792366C0"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5E29D573"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Fixed furnishings (SID) are funded as part of the construction project and are not funded as part of FF&amp;E.  Each submittal must demonstrate complete coordination with the facility design and with the package for movable furnishings.</w:t>
      </w:r>
    </w:p>
    <w:p w14:paraId="05EE86CE"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2AB64123"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2CEDAD50" w14:textId="77777777" w:rsidR="002A2FA2" w:rsidRDefault="002A2F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to determine artwork requirements to include in the following options.</w:t>
      </w:r>
      <w:r>
        <w:rPr>
          <w:rFonts w:ascii="ArialMT" w:hAnsi="ArialMT" w:cs="ArialMT"/>
          <w:b/>
          <w:bCs/>
          <w:vanish/>
          <w:color w:val="0000FF"/>
          <w:sz w:val="20"/>
          <w:szCs w:val="20"/>
        </w:rPr>
        <w:br/>
        <w:t xml:space="preserve"> **********************************************************************************************************</w:t>
      </w:r>
    </w:p>
    <w:p w14:paraId="351EA87C" w14:textId="77777777" w:rsidR="002A2FA2" w:rsidRDefault="002A2FA2">
      <w:pPr>
        <w:widowControl w:val="0"/>
        <w:autoSpaceDE w:val="0"/>
        <w:autoSpaceDN w:val="0"/>
        <w:adjustRightInd w:val="0"/>
        <w:spacing w:after="0" w:line="240" w:lineRule="auto"/>
        <w:rPr>
          <w:rFonts w:ascii="ArialMT" w:hAnsi="ArialMT" w:cs="ArialMT"/>
          <w:vanish/>
          <w:sz w:val="20"/>
          <w:szCs w:val="20"/>
        </w:rPr>
      </w:pPr>
    </w:p>
    <w:p w14:paraId="74326F64"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4DE84112"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62151F3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5F5A517F"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26F565E8"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2F5336E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266EB3B5"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7FF0F487"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59E1CDB6"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469DA3E5" w14:textId="77777777" w:rsidR="002A2FA2" w:rsidRDefault="002A2FA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auditorium seating.  Armcaps must be [wood] [molded vinyl].  Seatbacks must be [wood] [molded vinyl].  Interior seat and back must be [wood] [molded plastic] [padded and fully upholstered].]</w:t>
      </w:r>
    </w:p>
    <w:p w14:paraId="28A56DCC" w14:textId="77777777" w:rsidR="002A2FA2" w:rsidRDefault="002A2FA2">
      <w:pPr>
        <w:widowControl w:val="0"/>
        <w:autoSpaceDE w:val="0"/>
        <w:autoSpaceDN w:val="0"/>
        <w:adjustRightInd w:val="0"/>
        <w:spacing w:after="0" w:line="240" w:lineRule="auto"/>
        <w:ind w:left="1060"/>
        <w:rPr>
          <w:rFonts w:ascii="ArialMT" w:hAnsi="ArialMT" w:cs="ArialMT"/>
          <w:sz w:val="20"/>
          <w:szCs w:val="20"/>
        </w:rPr>
      </w:pPr>
    </w:p>
    <w:p w14:paraId="6D71EA45"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46355DFD"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086395BF"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6F7463E6"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5F29728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a FF&amp;E package in accordance with UFC 3-120-10, </w:t>
      </w:r>
      <w:r>
        <w:rPr>
          <w:rFonts w:ascii="ArialMT" w:hAnsi="ArialMT" w:cs="ArialMT"/>
          <w:i/>
          <w:iCs/>
          <w:sz w:val="20"/>
          <w:szCs w:val="20"/>
        </w:rPr>
        <w:t xml:space="preserve">Interior Design, </w:t>
      </w:r>
      <w:r>
        <w:rPr>
          <w:rFonts w:ascii="ArialMT" w:hAnsi="ArialMT" w:cs="ArialMT"/>
          <w:sz w:val="20"/>
          <w:szCs w:val="20"/>
        </w:rPr>
        <w:t xml:space="preserve">and other </w:t>
      </w:r>
      <w:r>
        <w:rPr>
          <w:rFonts w:ascii="ArialMT" w:hAnsi="ArialMT" w:cs="ArialMT"/>
          <w:sz w:val="20"/>
          <w:szCs w:val="20"/>
        </w:rPr>
        <w:lastRenderedPageBreak/>
        <w:t>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541A93C2"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1AA34B9A"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0598096C"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34AE29BC"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1883DF4D"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161A43D3"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product or modular freestanding workstations as required. Provide at a minimum, an articulating keyboard tray with left or right handed mouse extension for each computer location. </w:t>
      </w:r>
    </w:p>
    <w:p w14:paraId="08A8A7A2"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4933AB3F"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5E3D6EF8"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75D70D3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5621D642"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6B258A80"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1A3F3941"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068423B2" w14:textId="77777777" w:rsidR="002A2FA2" w:rsidRDefault="002A2F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165A162B"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waste receptacles, recycling containers, fire extinguishers, clocks, literature racks, [stacking] washers, [stacking] dryers, microwaves, refrigerators, non-plumbed coffee pots, and other appliances as required.</w:t>
      </w:r>
    </w:p>
    <w:p w14:paraId="1911336F"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43EEEB90" w14:textId="77777777" w:rsidR="002A2FA2" w:rsidRDefault="002A2F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A2FA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1045A" w14:textId="77777777" w:rsidR="00A34601" w:rsidRDefault="00A34601">
      <w:pPr>
        <w:spacing w:after="0" w:line="240" w:lineRule="auto"/>
      </w:pPr>
      <w:r>
        <w:separator/>
      </w:r>
    </w:p>
  </w:endnote>
  <w:endnote w:type="continuationSeparator" w:id="0">
    <w:p w14:paraId="5D9F6134" w14:textId="77777777" w:rsidR="00A34601" w:rsidRDefault="00A3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DBCE6" w14:textId="77777777" w:rsidR="002A2FA2" w:rsidRDefault="002A2FA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C32F" w14:textId="77777777" w:rsidR="00A34601" w:rsidRDefault="00A34601">
      <w:pPr>
        <w:spacing w:after="0" w:line="240" w:lineRule="auto"/>
      </w:pPr>
      <w:r>
        <w:separator/>
      </w:r>
    </w:p>
  </w:footnote>
  <w:footnote w:type="continuationSeparator" w:id="0">
    <w:p w14:paraId="3CE53D90" w14:textId="77777777" w:rsidR="00A34601" w:rsidRDefault="00A34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02583" w14:textId="77777777" w:rsidR="002A2FA2" w:rsidRDefault="002A2FA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3C2"/>
    <w:rsid w:val="002A2FA2"/>
    <w:rsid w:val="003B1C3C"/>
    <w:rsid w:val="00A34601"/>
    <w:rsid w:val="00B04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F88DA7"/>
  <w14:defaultImageDpi w14:val="0"/>
  <w15:docId w15:val="{A1A2F9CA-C203-40B7-96E3-A1D3F770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3528</Words>
  <Characters>20114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2024-06-13T16:59:00Z</dcterms:created>
  <dcterms:modified xsi:type="dcterms:W3CDTF">2024-06-13T16:59:00Z</dcterms:modified>
  <cp:category>Design Build</cp:category>
</cp:coreProperties>
</file>