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2A52EE" w14:textId="77777777" w:rsidR="00C954D6" w:rsidRDefault="00C954D6">
      <w:pPr>
        <w:widowControl w:val="0"/>
        <w:autoSpaceDE w:val="0"/>
        <w:autoSpaceDN w:val="0"/>
        <w:adjustRightInd w:val="0"/>
        <w:spacing w:after="0" w:line="240" w:lineRule="auto"/>
        <w:rPr>
          <w:rFonts w:ascii="Times New Roman" w:hAnsi="Times New Roman"/>
          <w:sz w:val="24"/>
          <w:szCs w:val="24"/>
        </w:rPr>
      </w:pPr>
    </w:p>
    <w:p w14:paraId="33BC514C" w14:textId="77777777" w:rsidR="00C954D6" w:rsidRDefault="00C954D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A87AC78" w14:textId="77777777" w:rsidR="00C954D6" w:rsidRDefault="00C954D6">
      <w:pPr>
        <w:widowControl w:val="0"/>
        <w:autoSpaceDE w:val="0"/>
        <w:autoSpaceDN w:val="0"/>
        <w:adjustRightInd w:val="0"/>
        <w:spacing w:after="0" w:line="240" w:lineRule="auto"/>
        <w:rPr>
          <w:rFonts w:ascii="Courier" w:hAnsi="Courier" w:cs="Courier"/>
          <w:vanish/>
          <w:sz w:val="20"/>
          <w:szCs w:val="20"/>
        </w:rPr>
      </w:pPr>
    </w:p>
    <w:p w14:paraId="21F06BF6" w14:textId="77777777" w:rsidR="00C954D6" w:rsidRDefault="00C954D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1F6A7338" w14:textId="77777777" w:rsidR="00C954D6" w:rsidRDefault="00C954D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51D2DD52" w14:textId="77777777" w:rsidR="00C954D6" w:rsidRDefault="00C954D6">
      <w:pPr>
        <w:widowControl w:val="0"/>
        <w:autoSpaceDE w:val="0"/>
        <w:autoSpaceDN w:val="0"/>
        <w:adjustRightInd w:val="0"/>
        <w:spacing w:after="0" w:line="240" w:lineRule="auto"/>
        <w:rPr>
          <w:rFonts w:ascii="Courier" w:hAnsi="Courier" w:cs="Courier"/>
          <w:vanish/>
          <w:sz w:val="20"/>
          <w:szCs w:val="20"/>
        </w:rPr>
      </w:pPr>
    </w:p>
    <w:p w14:paraId="2181728D" w14:textId="77777777" w:rsidR="00C954D6" w:rsidRDefault="00C954D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7E1443F1" w14:textId="77777777" w:rsidR="00C954D6" w:rsidRDefault="00C954D6">
      <w:pPr>
        <w:widowControl w:val="0"/>
        <w:autoSpaceDE w:val="0"/>
        <w:autoSpaceDN w:val="0"/>
        <w:adjustRightInd w:val="0"/>
        <w:spacing w:after="0" w:line="240" w:lineRule="auto"/>
        <w:rPr>
          <w:rFonts w:ascii="Courier" w:hAnsi="Courier" w:cs="Courier"/>
          <w:vanish/>
          <w:sz w:val="20"/>
          <w:szCs w:val="20"/>
        </w:rPr>
      </w:pPr>
    </w:p>
    <w:p w14:paraId="6A7F61A5"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33D1E2C4" w14:textId="77777777" w:rsidR="00C954D6" w:rsidRDefault="00C954D6">
      <w:pPr>
        <w:widowControl w:val="0"/>
        <w:autoSpaceDE w:val="0"/>
        <w:autoSpaceDN w:val="0"/>
        <w:adjustRightInd w:val="0"/>
        <w:spacing w:after="0" w:line="240" w:lineRule="auto"/>
        <w:rPr>
          <w:rFonts w:ascii="ArialMT" w:hAnsi="ArialMT"/>
          <w:sz w:val="20"/>
          <w:szCs w:val="20"/>
        </w:rPr>
      </w:pPr>
    </w:p>
    <w:p w14:paraId="15F53B4B"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BF067A9"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50C5C02B" w14:textId="77777777" w:rsidR="00C954D6" w:rsidRDefault="00C954D6">
      <w:pPr>
        <w:widowControl w:val="0"/>
        <w:autoSpaceDE w:val="0"/>
        <w:autoSpaceDN w:val="0"/>
        <w:adjustRightInd w:val="0"/>
        <w:spacing w:after="0" w:line="240" w:lineRule="auto"/>
        <w:rPr>
          <w:rFonts w:ascii="ArialMT" w:hAnsi="ArialMT"/>
          <w:sz w:val="20"/>
          <w:szCs w:val="20"/>
        </w:rPr>
      </w:pPr>
    </w:p>
    <w:p w14:paraId="4D6A228A"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BBBD7B4"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704F10D8" w14:textId="77777777" w:rsidR="00C954D6" w:rsidRDefault="00C954D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843FCB">
        <w:rPr>
          <w:rFonts w:ascii="Courier" w:hAnsi="Courier" w:cs="Courier"/>
          <w:b/>
          <w:bCs/>
          <w:vanish/>
          <w:sz w:val="20"/>
          <w:szCs w:val="20"/>
        </w:rPr>
        <w:t xml:space="preserve"> </w:t>
      </w:r>
      <w:r>
        <w:rPr>
          <w:rFonts w:ascii="Courier" w:hAnsi="Courier" w:cs="Courier"/>
          <w:b/>
          <w:bCs/>
          <w:vanish/>
          <w:sz w:val="20"/>
          <w:szCs w:val="20"/>
        </w:rPr>
        <w:t>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2446236F" w14:textId="77777777" w:rsidR="00C954D6" w:rsidRDefault="00C954D6">
      <w:pPr>
        <w:widowControl w:val="0"/>
        <w:autoSpaceDE w:val="0"/>
        <w:autoSpaceDN w:val="0"/>
        <w:adjustRightInd w:val="0"/>
        <w:spacing w:after="0" w:line="240" w:lineRule="auto"/>
        <w:rPr>
          <w:rFonts w:ascii="Courier" w:hAnsi="Courier" w:cs="Courier"/>
          <w:vanish/>
          <w:sz w:val="20"/>
          <w:szCs w:val="20"/>
        </w:rPr>
      </w:pPr>
    </w:p>
    <w:p w14:paraId="31CA21A2" w14:textId="77777777" w:rsidR="00C954D6" w:rsidRDefault="00C954D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32790231" w14:textId="77777777" w:rsidR="00C954D6" w:rsidRDefault="00C954D6">
      <w:pPr>
        <w:widowControl w:val="0"/>
        <w:autoSpaceDE w:val="0"/>
        <w:autoSpaceDN w:val="0"/>
        <w:adjustRightInd w:val="0"/>
        <w:spacing w:after="0" w:line="240" w:lineRule="auto"/>
        <w:rPr>
          <w:rFonts w:ascii="ArialMT" w:hAnsi="ArialMT"/>
          <w:sz w:val="20"/>
          <w:szCs w:val="20"/>
        </w:rPr>
      </w:pPr>
    </w:p>
    <w:p w14:paraId="6755F06F"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66F5BBF9" w14:textId="77777777" w:rsidR="00C954D6" w:rsidRDefault="00C954D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7C391DA3" w14:textId="77777777" w:rsidR="00C954D6" w:rsidRDefault="00C954D6">
      <w:pPr>
        <w:widowControl w:val="0"/>
        <w:autoSpaceDE w:val="0"/>
        <w:autoSpaceDN w:val="0"/>
        <w:adjustRightInd w:val="0"/>
        <w:spacing w:after="0" w:line="240" w:lineRule="auto"/>
        <w:rPr>
          <w:rFonts w:ascii="ArialMT" w:hAnsi="ArialMT"/>
          <w:sz w:val="20"/>
          <w:szCs w:val="20"/>
        </w:rPr>
      </w:pPr>
    </w:p>
    <w:p w14:paraId="363302C8"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954D6" w14:paraId="74105525" w14:textId="77777777">
        <w:tblPrEx>
          <w:tblCellMar>
            <w:top w:w="0" w:type="dxa"/>
            <w:left w:w="0" w:type="dxa"/>
            <w:bottom w:w="0" w:type="dxa"/>
            <w:right w:w="0" w:type="dxa"/>
          </w:tblCellMar>
        </w:tblPrEx>
        <w:tc>
          <w:tcPr>
            <w:tcW w:w="2880" w:type="dxa"/>
            <w:tcBorders>
              <w:top w:val="nil"/>
              <w:left w:val="nil"/>
              <w:bottom w:val="nil"/>
              <w:right w:val="nil"/>
            </w:tcBorders>
          </w:tcPr>
          <w:p w14:paraId="5DFE8334"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7FC45D9"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843FCB">
              <w:rPr>
                <w:rFonts w:ascii="Courier" w:hAnsi="Courier" w:cs="Courier"/>
                <w:sz w:val="20"/>
                <w:szCs w:val="20"/>
              </w:rPr>
              <w:br/>
            </w:r>
            <w:r>
              <w:rPr>
                <w:rFonts w:ascii="Courier" w:hAnsi="Courier" w:cs="Courier"/>
                <w:sz w:val="20"/>
                <w:szCs w:val="20"/>
              </w:rPr>
              <w:t>UFC 1-200-02, High Performance and Sustainable Building Requirements</w:t>
            </w:r>
            <w:r w:rsidR="00843FCB">
              <w:rPr>
                <w:rFonts w:ascii="Courier" w:hAnsi="Courier" w:cs="Courier"/>
                <w:sz w:val="20"/>
                <w:szCs w:val="20"/>
              </w:rPr>
              <w:br/>
            </w:r>
            <w:r>
              <w:rPr>
                <w:rFonts w:ascii="Courier" w:hAnsi="Courier" w:cs="Courier"/>
                <w:sz w:val="20"/>
                <w:szCs w:val="20"/>
              </w:rPr>
              <w:t>UFC 3-201-01, Civil Engineering</w:t>
            </w:r>
            <w:r w:rsidR="00843FCB">
              <w:rPr>
                <w:rFonts w:ascii="Courier" w:hAnsi="Courier" w:cs="Courier"/>
                <w:sz w:val="20"/>
                <w:szCs w:val="20"/>
              </w:rPr>
              <w:br/>
            </w:r>
            <w:r>
              <w:rPr>
                <w:rFonts w:ascii="Courier" w:hAnsi="Courier" w:cs="Courier"/>
                <w:sz w:val="20"/>
                <w:szCs w:val="20"/>
              </w:rPr>
              <w:t>UFC 3-101-01, Architecture)</w:t>
            </w:r>
            <w:r>
              <w:rPr>
                <w:rFonts w:ascii="Courier" w:hAnsi="Courier" w:cs="Courier"/>
                <w:sz w:val="20"/>
                <w:szCs w:val="20"/>
              </w:rPr>
              <w:br/>
            </w:r>
          </w:p>
        </w:tc>
      </w:tr>
      <w:tr w:rsidR="00C954D6" w14:paraId="7CFAE22D" w14:textId="77777777">
        <w:tblPrEx>
          <w:tblCellMar>
            <w:top w:w="0" w:type="dxa"/>
            <w:left w:w="0" w:type="dxa"/>
            <w:bottom w:w="0" w:type="dxa"/>
            <w:right w:w="0" w:type="dxa"/>
          </w:tblCellMar>
        </w:tblPrEx>
        <w:tc>
          <w:tcPr>
            <w:tcW w:w="2880" w:type="dxa"/>
            <w:tcBorders>
              <w:top w:val="nil"/>
              <w:left w:val="nil"/>
              <w:bottom w:val="nil"/>
              <w:right w:val="nil"/>
            </w:tcBorders>
          </w:tcPr>
          <w:p w14:paraId="319F58F0"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4923C9A0"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3FC3DD7F"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954D6" w14:paraId="7658B5A0" w14:textId="77777777">
        <w:tblPrEx>
          <w:tblCellMar>
            <w:top w:w="0" w:type="dxa"/>
            <w:left w:w="0" w:type="dxa"/>
            <w:bottom w:w="0" w:type="dxa"/>
            <w:right w:w="0" w:type="dxa"/>
          </w:tblCellMar>
        </w:tblPrEx>
        <w:tc>
          <w:tcPr>
            <w:tcW w:w="2880" w:type="dxa"/>
            <w:tcBorders>
              <w:top w:val="nil"/>
              <w:left w:val="nil"/>
              <w:bottom w:val="nil"/>
              <w:right w:val="nil"/>
            </w:tcBorders>
          </w:tcPr>
          <w:p w14:paraId="5815226F"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3DD6D93C"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C954D6" w14:paraId="66EC4ADB" w14:textId="77777777">
        <w:tblPrEx>
          <w:tblCellMar>
            <w:top w:w="0" w:type="dxa"/>
            <w:left w:w="0" w:type="dxa"/>
            <w:bottom w:w="0" w:type="dxa"/>
            <w:right w:w="0" w:type="dxa"/>
          </w:tblCellMar>
        </w:tblPrEx>
        <w:tc>
          <w:tcPr>
            <w:tcW w:w="2880" w:type="dxa"/>
            <w:tcBorders>
              <w:top w:val="nil"/>
              <w:left w:val="nil"/>
              <w:bottom w:val="nil"/>
              <w:right w:val="nil"/>
            </w:tcBorders>
          </w:tcPr>
          <w:p w14:paraId="443CAB5E"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02 82 00</w:t>
            </w:r>
            <w:r>
              <w:rPr>
                <w:rFonts w:ascii="Courier" w:hAnsi="Courier" w:cs="Courier"/>
                <w:sz w:val="20"/>
                <w:szCs w:val="20"/>
              </w:rPr>
              <w:br/>
            </w:r>
          </w:p>
        </w:tc>
        <w:tc>
          <w:tcPr>
            <w:tcW w:w="4320" w:type="dxa"/>
            <w:tcBorders>
              <w:top w:val="nil"/>
              <w:left w:val="nil"/>
              <w:bottom w:val="nil"/>
              <w:right w:val="nil"/>
            </w:tcBorders>
          </w:tcPr>
          <w:p w14:paraId="668712E2"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C954D6" w14:paraId="1A6B1570" w14:textId="77777777">
        <w:tblPrEx>
          <w:tblCellMar>
            <w:top w:w="0" w:type="dxa"/>
            <w:left w:w="0" w:type="dxa"/>
            <w:bottom w:w="0" w:type="dxa"/>
            <w:right w:w="0" w:type="dxa"/>
          </w:tblCellMar>
        </w:tblPrEx>
        <w:tc>
          <w:tcPr>
            <w:tcW w:w="2880" w:type="dxa"/>
            <w:tcBorders>
              <w:top w:val="nil"/>
              <w:left w:val="nil"/>
              <w:bottom w:val="nil"/>
              <w:right w:val="nil"/>
            </w:tcBorders>
          </w:tcPr>
          <w:p w14:paraId="12009CD6"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3C8D7916"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C954D6" w14:paraId="33539B2A" w14:textId="77777777">
        <w:tblPrEx>
          <w:tblCellMar>
            <w:top w:w="0" w:type="dxa"/>
            <w:left w:w="0" w:type="dxa"/>
            <w:bottom w:w="0" w:type="dxa"/>
            <w:right w:w="0" w:type="dxa"/>
          </w:tblCellMar>
        </w:tblPrEx>
        <w:tc>
          <w:tcPr>
            <w:tcW w:w="2880" w:type="dxa"/>
            <w:tcBorders>
              <w:top w:val="nil"/>
              <w:left w:val="nil"/>
              <w:bottom w:val="nil"/>
              <w:right w:val="nil"/>
            </w:tcBorders>
          </w:tcPr>
          <w:p w14:paraId="1922385D"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50D916FC"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C954D6" w14:paraId="54E8ABED" w14:textId="77777777">
        <w:tblPrEx>
          <w:tblCellMar>
            <w:top w:w="0" w:type="dxa"/>
            <w:left w:w="0" w:type="dxa"/>
            <w:bottom w:w="0" w:type="dxa"/>
            <w:right w:w="0" w:type="dxa"/>
          </w:tblCellMar>
        </w:tblPrEx>
        <w:tc>
          <w:tcPr>
            <w:tcW w:w="2880" w:type="dxa"/>
            <w:tcBorders>
              <w:top w:val="nil"/>
              <w:left w:val="nil"/>
              <w:bottom w:val="nil"/>
              <w:right w:val="nil"/>
            </w:tcBorders>
          </w:tcPr>
          <w:p w14:paraId="29745707"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6F3B66EE"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C954D6" w14:paraId="38B4CE57" w14:textId="77777777">
        <w:tblPrEx>
          <w:tblCellMar>
            <w:top w:w="0" w:type="dxa"/>
            <w:left w:w="0" w:type="dxa"/>
            <w:bottom w:w="0" w:type="dxa"/>
            <w:right w:w="0" w:type="dxa"/>
          </w:tblCellMar>
        </w:tblPrEx>
        <w:tc>
          <w:tcPr>
            <w:tcW w:w="2880" w:type="dxa"/>
            <w:tcBorders>
              <w:top w:val="nil"/>
              <w:left w:val="nil"/>
              <w:bottom w:val="nil"/>
              <w:right w:val="nil"/>
            </w:tcBorders>
          </w:tcPr>
          <w:p w14:paraId="7D18797D"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2EF99ACF"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C954D6" w14:paraId="0187D980" w14:textId="77777777">
        <w:tblPrEx>
          <w:tblCellMar>
            <w:top w:w="0" w:type="dxa"/>
            <w:left w:w="0" w:type="dxa"/>
            <w:bottom w:w="0" w:type="dxa"/>
            <w:right w:w="0" w:type="dxa"/>
          </w:tblCellMar>
        </w:tblPrEx>
        <w:tc>
          <w:tcPr>
            <w:tcW w:w="2880" w:type="dxa"/>
            <w:tcBorders>
              <w:top w:val="nil"/>
              <w:left w:val="nil"/>
              <w:bottom w:val="nil"/>
              <w:right w:val="nil"/>
            </w:tcBorders>
          </w:tcPr>
          <w:p w14:paraId="0B5CC2F7"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00B02BAA"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53AFB494"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954D6" w14:paraId="79DA8DD9" w14:textId="77777777">
        <w:tblPrEx>
          <w:tblCellMar>
            <w:top w:w="0" w:type="dxa"/>
            <w:left w:w="0" w:type="dxa"/>
            <w:bottom w:w="0" w:type="dxa"/>
            <w:right w:w="0" w:type="dxa"/>
          </w:tblCellMar>
        </w:tblPrEx>
        <w:tc>
          <w:tcPr>
            <w:tcW w:w="2880" w:type="dxa"/>
            <w:tcBorders>
              <w:top w:val="nil"/>
              <w:left w:val="nil"/>
              <w:bottom w:val="nil"/>
              <w:right w:val="nil"/>
            </w:tcBorders>
          </w:tcPr>
          <w:p w14:paraId="16AF7622"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6453B1D8" w14:textId="77777777" w:rsidR="00C954D6" w:rsidRDefault="00C954D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 </w:t>
            </w:r>
            <w:proofErr w:type="spellStart"/>
            <w:r>
              <w:rPr>
                <w:rFonts w:ascii="Courier" w:hAnsi="Courier" w:cs="Courier"/>
                <w:sz w:val="20"/>
                <w:szCs w:val="20"/>
              </w:rPr>
              <w:t>Safety</w:t>
            </w:r>
            <w:proofErr w:type="spellEnd"/>
            <w:r>
              <w:rPr>
                <w:rFonts w:ascii="Courier" w:hAnsi="Courier" w:cs="Courier"/>
                <w:sz w:val="20"/>
                <w:szCs w:val="20"/>
              </w:rPr>
              <w:t xml:space="preserve"> and Health Requirements or latest edition including changes</w:t>
            </w:r>
            <w:r>
              <w:rPr>
                <w:rFonts w:ascii="Courier" w:hAnsi="Courier" w:cs="Courier"/>
                <w:sz w:val="20"/>
                <w:szCs w:val="20"/>
              </w:rPr>
              <w:br/>
            </w:r>
          </w:p>
        </w:tc>
      </w:tr>
    </w:tbl>
    <w:p w14:paraId="5080AAA1" w14:textId="77777777" w:rsidR="00843FCB" w:rsidRDefault="00843FCB">
      <w:pPr>
        <w:widowControl w:val="0"/>
        <w:autoSpaceDE w:val="0"/>
        <w:autoSpaceDN w:val="0"/>
        <w:adjustRightInd w:val="0"/>
        <w:spacing w:after="0" w:line="240" w:lineRule="auto"/>
        <w:rPr>
          <w:rFonts w:ascii="Courier" w:hAnsi="Courier" w:cs="Courier"/>
          <w:b/>
          <w:bCs/>
          <w:sz w:val="20"/>
          <w:szCs w:val="20"/>
        </w:rPr>
      </w:pPr>
    </w:p>
    <w:p w14:paraId="731EB26F"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1.2 QUALITY ASSURANCE </w:t>
      </w:r>
    </w:p>
    <w:p w14:paraId="7BB04541" w14:textId="77777777" w:rsidR="00C954D6" w:rsidRDefault="00C954D6">
      <w:pPr>
        <w:widowControl w:val="0"/>
        <w:autoSpaceDE w:val="0"/>
        <w:autoSpaceDN w:val="0"/>
        <w:adjustRightInd w:val="0"/>
        <w:spacing w:after="0" w:line="240" w:lineRule="auto"/>
        <w:rPr>
          <w:rFonts w:ascii="ArialMT" w:hAnsi="ArialMT"/>
          <w:sz w:val="20"/>
          <w:szCs w:val="20"/>
        </w:rPr>
      </w:pPr>
    </w:p>
    <w:p w14:paraId="345DD569"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 Disposal of materials must be as specified and performed in a manner to protect workers and existing structures </w:t>
      </w:r>
      <w:proofErr w:type="gramStart"/>
      <w:r>
        <w:rPr>
          <w:rFonts w:ascii="Courier" w:hAnsi="Courier" w:cs="Courier"/>
          <w:sz w:val="20"/>
          <w:szCs w:val="20"/>
        </w:rPr>
        <w:t>to remain</w:t>
      </w:r>
      <w:proofErr w:type="gramEnd"/>
      <w:r>
        <w:rPr>
          <w:rFonts w:ascii="Courier" w:hAnsi="Courier" w:cs="Courier"/>
          <w:sz w:val="20"/>
          <w:szCs w:val="20"/>
        </w:rPr>
        <w:t>.</w:t>
      </w:r>
    </w:p>
    <w:p w14:paraId="0ED0EE4C"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0052823A" w14:textId="77777777" w:rsidR="00C954D6" w:rsidRDefault="00C954D6">
      <w:pPr>
        <w:widowControl w:val="0"/>
        <w:autoSpaceDE w:val="0"/>
        <w:autoSpaceDN w:val="0"/>
        <w:adjustRightInd w:val="0"/>
        <w:spacing w:after="0" w:line="240" w:lineRule="auto"/>
        <w:rPr>
          <w:rFonts w:ascii="ArialMT" w:hAnsi="ArialMT"/>
          <w:sz w:val="20"/>
          <w:szCs w:val="20"/>
        </w:rPr>
      </w:pPr>
    </w:p>
    <w:p w14:paraId="785A896A"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44569701"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48EBCE04" w14:textId="77777777" w:rsidR="00C954D6" w:rsidRDefault="00C954D6">
      <w:pPr>
        <w:widowControl w:val="0"/>
        <w:autoSpaceDE w:val="0"/>
        <w:autoSpaceDN w:val="0"/>
        <w:adjustRightInd w:val="0"/>
        <w:spacing w:after="0" w:line="240" w:lineRule="auto"/>
        <w:rPr>
          <w:rFonts w:ascii="ArialMT" w:hAnsi="ArialMT"/>
          <w:sz w:val="20"/>
          <w:szCs w:val="20"/>
        </w:rPr>
      </w:pPr>
    </w:p>
    <w:p w14:paraId="194B4254"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773C3FF1" w14:textId="77777777" w:rsidR="00C954D6" w:rsidRDefault="00C954D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5D6DFFED" w14:textId="77777777" w:rsidR="00C954D6" w:rsidRDefault="00C954D6">
      <w:pPr>
        <w:widowControl w:val="0"/>
        <w:autoSpaceDE w:val="0"/>
        <w:autoSpaceDN w:val="0"/>
        <w:adjustRightInd w:val="0"/>
        <w:spacing w:after="0" w:line="240" w:lineRule="auto"/>
        <w:rPr>
          <w:rFonts w:ascii="Courier" w:hAnsi="Courier" w:cs="Courier"/>
          <w:vanish/>
          <w:sz w:val="20"/>
          <w:szCs w:val="20"/>
        </w:rPr>
      </w:pPr>
    </w:p>
    <w:p w14:paraId="60001F35"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7FBA149C" w14:textId="77777777" w:rsidR="00C954D6" w:rsidRDefault="00C954D6">
      <w:pPr>
        <w:widowControl w:val="0"/>
        <w:autoSpaceDE w:val="0"/>
        <w:autoSpaceDN w:val="0"/>
        <w:adjustRightInd w:val="0"/>
        <w:spacing w:after="0" w:line="240" w:lineRule="auto"/>
        <w:rPr>
          <w:rFonts w:ascii="ArialMT" w:hAnsi="ArialMT"/>
          <w:sz w:val="20"/>
          <w:szCs w:val="20"/>
        </w:rPr>
      </w:pPr>
    </w:p>
    <w:p w14:paraId="20B59524"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and if applicable to this project, the Designer of Record (DOR) must obtain governing body approval for the construction submittals contained in the following UFGS sections and USACE Safety Manual as a minimum:</w:t>
      </w:r>
    </w:p>
    <w:p w14:paraId="71275247"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57 19, </w:t>
      </w:r>
      <w:r>
        <w:rPr>
          <w:rFonts w:ascii="Courier" w:hAnsi="Courier" w:cs="Courier"/>
          <w:i/>
          <w:iCs/>
          <w:sz w:val="20"/>
          <w:szCs w:val="20"/>
        </w:rPr>
        <w:t>Temporary Environmental Controls</w:t>
      </w:r>
    </w:p>
    <w:p w14:paraId="0C8C6395"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82 00, </w:t>
      </w:r>
      <w:r>
        <w:rPr>
          <w:rFonts w:ascii="Courier" w:hAnsi="Courier" w:cs="Courier"/>
          <w:i/>
          <w:iCs/>
          <w:sz w:val="20"/>
          <w:szCs w:val="20"/>
        </w:rPr>
        <w:t>Asbestos Remediation</w:t>
      </w:r>
    </w:p>
    <w:p w14:paraId="00D5134A"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02 83 00, </w:t>
      </w:r>
      <w:r>
        <w:rPr>
          <w:rFonts w:ascii="Courier" w:hAnsi="Courier" w:cs="Courier"/>
          <w:i/>
          <w:iCs/>
          <w:sz w:val="20"/>
          <w:szCs w:val="20"/>
        </w:rPr>
        <w:t>Lead Remediation</w:t>
      </w:r>
    </w:p>
    <w:p w14:paraId="0951AE4A"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1D980D66"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6D46D017"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50A9F63B"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23581F02"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06AA66F2"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523C15E0" w14:textId="77777777" w:rsidR="00C954D6" w:rsidRDefault="00C954D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6620028C"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750E9C55" w14:textId="77777777" w:rsidR="00C954D6" w:rsidRDefault="00C954D6">
      <w:pPr>
        <w:widowControl w:val="0"/>
        <w:autoSpaceDE w:val="0"/>
        <w:autoSpaceDN w:val="0"/>
        <w:adjustRightInd w:val="0"/>
        <w:spacing w:after="0" w:line="240" w:lineRule="auto"/>
        <w:rPr>
          <w:rFonts w:ascii="ArialMT" w:hAnsi="ArialMT"/>
          <w:sz w:val="20"/>
          <w:szCs w:val="20"/>
        </w:rPr>
      </w:pPr>
    </w:p>
    <w:p w14:paraId="4C906329"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5A390684"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58BBE200" w14:textId="77777777" w:rsidR="00C954D6" w:rsidRDefault="00C954D6">
      <w:pPr>
        <w:widowControl w:val="0"/>
        <w:autoSpaceDE w:val="0"/>
        <w:autoSpaceDN w:val="0"/>
        <w:adjustRightInd w:val="0"/>
        <w:spacing w:after="0" w:line="240" w:lineRule="auto"/>
        <w:rPr>
          <w:rFonts w:ascii="ArialMT" w:hAnsi="ArialMT"/>
          <w:sz w:val="20"/>
          <w:szCs w:val="20"/>
        </w:rPr>
      </w:pPr>
    </w:p>
    <w:p w14:paraId="3AD9F0FE"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55FF15B1"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w:t>
      </w:r>
      <w:proofErr w:type="gramStart"/>
      <w:r>
        <w:rPr>
          <w:rFonts w:ascii="Courier" w:hAnsi="Courier" w:cs="Courier"/>
          <w:b/>
          <w:bCs/>
          <w:sz w:val="20"/>
          <w:szCs w:val="20"/>
        </w:rPr>
        <w:t>2010  1.2</w:t>
      </w:r>
      <w:proofErr w:type="gramEnd"/>
      <w:r>
        <w:rPr>
          <w:rFonts w:ascii="Courier" w:hAnsi="Courier" w:cs="Courier"/>
          <w:b/>
          <w:bCs/>
          <w:sz w:val="20"/>
          <w:szCs w:val="20"/>
        </w:rPr>
        <w:t xml:space="preserve">   UTILITIES </w:t>
      </w:r>
    </w:p>
    <w:p w14:paraId="35F003D7" w14:textId="77777777" w:rsidR="00C954D6" w:rsidRDefault="00C954D6">
      <w:pPr>
        <w:widowControl w:val="0"/>
        <w:autoSpaceDE w:val="0"/>
        <w:autoSpaceDN w:val="0"/>
        <w:adjustRightInd w:val="0"/>
        <w:spacing w:after="0" w:line="240" w:lineRule="auto"/>
        <w:rPr>
          <w:rFonts w:ascii="ArialMT" w:hAnsi="ArialMT"/>
          <w:sz w:val="20"/>
          <w:szCs w:val="20"/>
        </w:rPr>
      </w:pPr>
    </w:p>
    <w:p w14:paraId="53D00F18"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6FDFEA33"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7C28A899" w14:textId="77777777" w:rsidR="00C954D6" w:rsidRDefault="00C954D6">
      <w:pPr>
        <w:widowControl w:val="0"/>
        <w:autoSpaceDE w:val="0"/>
        <w:autoSpaceDN w:val="0"/>
        <w:adjustRightInd w:val="0"/>
        <w:spacing w:after="0" w:line="240" w:lineRule="auto"/>
        <w:rPr>
          <w:rFonts w:ascii="ArialMT" w:hAnsi="ArialMT"/>
          <w:sz w:val="20"/>
          <w:szCs w:val="20"/>
        </w:rPr>
      </w:pPr>
    </w:p>
    <w:p w14:paraId="3ED9025F"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263CDC0B"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1.4 TRAFFIC CONTROL </w:t>
      </w:r>
    </w:p>
    <w:p w14:paraId="07D24A32" w14:textId="77777777" w:rsidR="00C954D6" w:rsidRDefault="00C954D6">
      <w:pPr>
        <w:widowControl w:val="0"/>
        <w:autoSpaceDE w:val="0"/>
        <w:autoSpaceDN w:val="0"/>
        <w:adjustRightInd w:val="0"/>
        <w:spacing w:after="0" w:line="240" w:lineRule="auto"/>
        <w:rPr>
          <w:rFonts w:ascii="ArialMT" w:hAnsi="ArialMT"/>
          <w:sz w:val="20"/>
          <w:szCs w:val="20"/>
        </w:rPr>
      </w:pPr>
    </w:p>
    <w:p w14:paraId="29751C7C"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pedestrian, vehicle, aircraft safety is endangered, use traffic barricades.</w:t>
      </w:r>
    </w:p>
    <w:p w14:paraId="0CD27CFE"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F2010 1.5 WEATHER PROTECTION </w:t>
      </w:r>
    </w:p>
    <w:p w14:paraId="0211DBBE" w14:textId="77777777" w:rsidR="00C954D6" w:rsidRDefault="00C954D6">
      <w:pPr>
        <w:widowControl w:val="0"/>
        <w:autoSpaceDE w:val="0"/>
        <w:autoSpaceDN w:val="0"/>
        <w:adjustRightInd w:val="0"/>
        <w:spacing w:after="0" w:line="240" w:lineRule="auto"/>
        <w:rPr>
          <w:rFonts w:ascii="ArialMT" w:hAnsi="ArialMT"/>
          <w:sz w:val="20"/>
          <w:szCs w:val="20"/>
        </w:rPr>
      </w:pPr>
    </w:p>
    <w:p w14:paraId="0227B5BC"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48739922"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15C681CB" w14:textId="77777777" w:rsidR="00C954D6" w:rsidRDefault="00C954D6">
      <w:pPr>
        <w:widowControl w:val="0"/>
        <w:autoSpaceDE w:val="0"/>
        <w:autoSpaceDN w:val="0"/>
        <w:adjustRightInd w:val="0"/>
        <w:spacing w:after="0" w:line="240" w:lineRule="auto"/>
        <w:rPr>
          <w:rFonts w:ascii="ArialMT" w:hAnsi="ArialMT"/>
          <w:sz w:val="20"/>
          <w:szCs w:val="20"/>
        </w:rPr>
      </w:pPr>
    </w:p>
    <w:p w14:paraId="7B6E0FC6"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486026A0"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2BB6A02B" w14:textId="77777777" w:rsidR="00C954D6" w:rsidRDefault="00C954D6">
      <w:pPr>
        <w:widowControl w:val="0"/>
        <w:autoSpaceDE w:val="0"/>
        <w:autoSpaceDN w:val="0"/>
        <w:adjustRightInd w:val="0"/>
        <w:spacing w:after="0" w:line="240" w:lineRule="auto"/>
        <w:rPr>
          <w:rFonts w:ascii="ArialMT" w:hAnsi="ArialMT"/>
          <w:sz w:val="20"/>
          <w:szCs w:val="20"/>
        </w:rPr>
      </w:pPr>
    </w:p>
    <w:p w14:paraId="182B5582"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517C256E"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22B4D88F" w14:textId="77777777" w:rsidR="00C954D6" w:rsidRDefault="00C954D6">
      <w:pPr>
        <w:widowControl w:val="0"/>
        <w:autoSpaceDE w:val="0"/>
        <w:autoSpaceDN w:val="0"/>
        <w:adjustRightInd w:val="0"/>
        <w:spacing w:after="0" w:line="240" w:lineRule="auto"/>
        <w:rPr>
          <w:rFonts w:ascii="ArialMT" w:hAnsi="ArialMT"/>
          <w:sz w:val="20"/>
          <w:szCs w:val="20"/>
        </w:rPr>
      </w:pPr>
    </w:p>
    <w:p w14:paraId="0EE4B97F"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77AD04EA"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occupied </w:t>
      </w:r>
      <w:proofErr w:type="gramStart"/>
      <w:r>
        <w:rPr>
          <w:rFonts w:ascii="Courier" w:hAnsi="Courier" w:cs="Courier"/>
          <w:sz w:val="20"/>
          <w:szCs w:val="20"/>
        </w:rPr>
        <w:t>buildings</w:t>
      </w:r>
      <w:proofErr w:type="gramEnd"/>
      <w:r>
        <w:rPr>
          <w:rFonts w:ascii="Courier" w:hAnsi="Courier" w:cs="Courier"/>
          <w:sz w:val="20"/>
          <w:szCs w:val="20"/>
        </w:rPr>
        <w:t xml:space="preserve"> ensure openings to the exterior are secured by the end of the work shift.</w:t>
      </w:r>
    </w:p>
    <w:p w14:paraId="43A285A9"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4CEE7996" w14:textId="77777777" w:rsidR="00C954D6" w:rsidRDefault="00C954D6">
      <w:pPr>
        <w:widowControl w:val="0"/>
        <w:autoSpaceDE w:val="0"/>
        <w:autoSpaceDN w:val="0"/>
        <w:adjustRightInd w:val="0"/>
        <w:spacing w:after="0" w:line="240" w:lineRule="auto"/>
        <w:rPr>
          <w:rFonts w:ascii="ArialMT" w:hAnsi="ArialMT"/>
          <w:sz w:val="20"/>
          <w:szCs w:val="20"/>
        </w:rPr>
      </w:pPr>
    </w:p>
    <w:p w14:paraId="73BB5D7C"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75FE50C2"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386D2647"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4E6238C0" w14:textId="77777777" w:rsidR="00C954D6" w:rsidRDefault="00C954D6">
      <w:pPr>
        <w:widowControl w:val="0"/>
        <w:autoSpaceDE w:val="0"/>
        <w:autoSpaceDN w:val="0"/>
        <w:adjustRightInd w:val="0"/>
        <w:spacing w:after="0" w:line="240" w:lineRule="auto"/>
        <w:rPr>
          <w:rFonts w:ascii="ArialMT" w:hAnsi="ArialMT"/>
          <w:sz w:val="20"/>
          <w:szCs w:val="20"/>
        </w:rPr>
      </w:pPr>
    </w:p>
    <w:p w14:paraId="2927F81E"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7D664C9E"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589652AA" w14:textId="77777777" w:rsidR="00C954D6" w:rsidRDefault="00C954D6">
      <w:pPr>
        <w:widowControl w:val="0"/>
        <w:autoSpaceDE w:val="0"/>
        <w:autoSpaceDN w:val="0"/>
        <w:adjustRightInd w:val="0"/>
        <w:spacing w:after="0" w:line="240" w:lineRule="auto"/>
        <w:rPr>
          <w:rFonts w:ascii="ArialMT" w:hAnsi="ArialMT"/>
          <w:sz w:val="20"/>
          <w:szCs w:val="20"/>
        </w:rPr>
      </w:pPr>
    </w:p>
    <w:p w14:paraId="19EE3AF9"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6359158E"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6B9CE424" w14:textId="77777777" w:rsidR="00C954D6" w:rsidRDefault="00C954D6">
      <w:pPr>
        <w:widowControl w:val="0"/>
        <w:autoSpaceDE w:val="0"/>
        <w:autoSpaceDN w:val="0"/>
        <w:adjustRightInd w:val="0"/>
        <w:spacing w:after="0" w:line="240" w:lineRule="auto"/>
        <w:rPr>
          <w:rFonts w:ascii="ArialMT" w:hAnsi="ArialMT"/>
          <w:sz w:val="20"/>
          <w:szCs w:val="20"/>
        </w:rPr>
      </w:pPr>
    </w:p>
    <w:p w14:paraId="7CE92712"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178CD042"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101E2B0D" w14:textId="77777777" w:rsidR="00C954D6" w:rsidRDefault="00C954D6">
      <w:pPr>
        <w:widowControl w:val="0"/>
        <w:autoSpaceDE w:val="0"/>
        <w:autoSpaceDN w:val="0"/>
        <w:adjustRightInd w:val="0"/>
        <w:spacing w:after="0" w:line="240" w:lineRule="auto"/>
        <w:rPr>
          <w:rFonts w:ascii="ArialMT" w:hAnsi="ArialMT"/>
          <w:sz w:val="20"/>
          <w:szCs w:val="20"/>
        </w:rPr>
      </w:pPr>
    </w:p>
    <w:p w14:paraId="7066589A"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216205B5"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4881AAAC" w14:textId="77777777" w:rsidR="00C954D6" w:rsidRDefault="00C954D6">
      <w:pPr>
        <w:widowControl w:val="0"/>
        <w:autoSpaceDE w:val="0"/>
        <w:autoSpaceDN w:val="0"/>
        <w:adjustRightInd w:val="0"/>
        <w:spacing w:after="0" w:line="240" w:lineRule="auto"/>
        <w:rPr>
          <w:rFonts w:ascii="ArialMT" w:hAnsi="ArialMT"/>
          <w:sz w:val="20"/>
          <w:szCs w:val="20"/>
        </w:rPr>
      </w:pPr>
    </w:p>
    <w:p w14:paraId="317D71FC"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special equipment and furnishing demolition in accordance with ESR Section F20.</w:t>
      </w:r>
    </w:p>
    <w:p w14:paraId="348AA0CC"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45477A31" w14:textId="77777777" w:rsidR="00C954D6" w:rsidRDefault="00C954D6">
      <w:pPr>
        <w:widowControl w:val="0"/>
        <w:autoSpaceDE w:val="0"/>
        <w:autoSpaceDN w:val="0"/>
        <w:adjustRightInd w:val="0"/>
        <w:spacing w:after="0" w:line="240" w:lineRule="auto"/>
        <w:rPr>
          <w:rFonts w:ascii="ArialMT" w:hAnsi="ArialMT"/>
          <w:sz w:val="20"/>
          <w:szCs w:val="20"/>
        </w:rPr>
      </w:pPr>
    </w:p>
    <w:p w14:paraId="62277999"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non-hazardous selective building demolition in accordance with ESR Section F20.</w:t>
      </w:r>
    </w:p>
    <w:p w14:paraId="1F70CD95"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F2020 HAZARDOUS COMPONENTS ABATEMENT </w:t>
      </w:r>
    </w:p>
    <w:p w14:paraId="458B8F4A" w14:textId="77777777" w:rsidR="00C954D6" w:rsidRDefault="00C954D6">
      <w:pPr>
        <w:widowControl w:val="0"/>
        <w:autoSpaceDE w:val="0"/>
        <w:autoSpaceDN w:val="0"/>
        <w:adjustRightInd w:val="0"/>
        <w:spacing w:after="0" w:line="240" w:lineRule="auto"/>
        <w:rPr>
          <w:rFonts w:ascii="ArialMT" w:hAnsi="ArialMT"/>
          <w:sz w:val="20"/>
          <w:szCs w:val="20"/>
        </w:rPr>
      </w:pPr>
    </w:p>
    <w:p w14:paraId="1604F2A3" w14:textId="77777777" w:rsidR="00C954D6" w:rsidRDefault="00C954D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56DD0824"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788E3E5E" w14:textId="77777777" w:rsidR="00C954D6" w:rsidRDefault="00C954D6">
      <w:pPr>
        <w:widowControl w:val="0"/>
        <w:autoSpaceDE w:val="0"/>
        <w:autoSpaceDN w:val="0"/>
        <w:adjustRightInd w:val="0"/>
        <w:spacing w:after="0" w:line="240" w:lineRule="auto"/>
        <w:rPr>
          <w:rFonts w:ascii="ArialMT" w:hAnsi="ArialMT"/>
          <w:sz w:val="20"/>
          <w:szCs w:val="20"/>
        </w:rPr>
      </w:pPr>
    </w:p>
    <w:p w14:paraId="03FB8E91"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6499123C"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5F5D8586" w14:textId="77777777" w:rsidR="00C954D6" w:rsidRDefault="00C954D6">
      <w:pPr>
        <w:widowControl w:val="0"/>
        <w:autoSpaceDE w:val="0"/>
        <w:autoSpaceDN w:val="0"/>
        <w:adjustRightInd w:val="0"/>
        <w:spacing w:after="0" w:line="240" w:lineRule="auto"/>
        <w:rPr>
          <w:rFonts w:ascii="ArialMT" w:hAnsi="ArialMT"/>
          <w:sz w:val="20"/>
          <w:szCs w:val="20"/>
        </w:rPr>
      </w:pPr>
    </w:p>
    <w:p w14:paraId="21D85DF1"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0498AE7C"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ASBESTOS </w:t>
      </w:r>
    </w:p>
    <w:p w14:paraId="706A8CE8" w14:textId="77777777" w:rsidR="00C954D6" w:rsidRDefault="00C954D6">
      <w:pPr>
        <w:widowControl w:val="0"/>
        <w:autoSpaceDE w:val="0"/>
        <w:autoSpaceDN w:val="0"/>
        <w:adjustRightInd w:val="0"/>
        <w:spacing w:after="0" w:line="240" w:lineRule="auto"/>
        <w:rPr>
          <w:rFonts w:ascii="ArialMT" w:hAnsi="ArialMT"/>
          <w:sz w:val="20"/>
          <w:szCs w:val="20"/>
        </w:rPr>
      </w:pPr>
    </w:p>
    <w:p w14:paraId="42AC9385"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asbestos related work as indicated in the RFP, in accordance with ESR Section F20, and the approved asbestos removal work plan as described in Part 2 Section 01 57 19.</w:t>
      </w:r>
    </w:p>
    <w:p w14:paraId="71A43D3D"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LEAD BASED PAINT </w:t>
      </w:r>
    </w:p>
    <w:p w14:paraId="44CE4AE4" w14:textId="77777777" w:rsidR="00C954D6" w:rsidRDefault="00C954D6">
      <w:pPr>
        <w:widowControl w:val="0"/>
        <w:autoSpaceDE w:val="0"/>
        <w:autoSpaceDN w:val="0"/>
        <w:adjustRightInd w:val="0"/>
        <w:spacing w:after="0" w:line="240" w:lineRule="auto"/>
        <w:rPr>
          <w:rFonts w:ascii="ArialMT" w:hAnsi="ArialMT"/>
          <w:sz w:val="20"/>
          <w:szCs w:val="20"/>
        </w:rPr>
      </w:pPr>
    </w:p>
    <w:p w14:paraId="391BDEE0"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w:t>
      </w:r>
      <w:proofErr w:type="gramStart"/>
      <w:r>
        <w:rPr>
          <w:rFonts w:ascii="Courier" w:hAnsi="Courier" w:cs="Courier"/>
          <w:sz w:val="20"/>
          <w:szCs w:val="20"/>
        </w:rPr>
        <w:t>lead based</w:t>
      </w:r>
      <w:proofErr w:type="gramEnd"/>
      <w:r>
        <w:rPr>
          <w:rFonts w:ascii="Courier" w:hAnsi="Courier" w:cs="Courier"/>
          <w:sz w:val="20"/>
          <w:szCs w:val="20"/>
        </w:rPr>
        <w:t xml:space="preserve"> paint related work as indicated in the RFP, in accordance with ESR Section F20 and the approved lead based paint removal work plan as described in Part 2 Section 01 57 19.</w:t>
      </w:r>
    </w:p>
    <w:p w14:paraId="7D420D3D"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1.5 PAINT RELATED WORK </w:t>
      </w:r>
    </w:p>
    <w:p w14:paraId="6A02E381" w14:textId="77777777" w:rsidR="00C954D6" w:rsidRDefault="00C954D6">
      <w:pPr>
        <w:widowControl w:val="0"/>
        <w:autoSpaceDE w:val="0"/>
        <w:autoSpaceDN w:val="0"/>
        <w:adjustRightInd w:val="0"/>
        <w:spacing w:after="0" w:line="240" w:lineRule="auto"/>
        <w:rPr>
          <w:rFonts w:ascii="ArialMT" w:hAnsi="ArialMT"/>
          <w:sz w:val="20"/>
          <w:szCs w:val="20"/>
        </w:rPr>
      </w:pPr>
    </w:p>
    <w:p w14:paraId="0BDEBFEE"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paint related work as indicated in the RFP, in accordance with ESR Section F20 and the approved paint removal work plan as described in Part 2 Section 01 57 19.</w:t>
      </w:r>
    </w:p>
    <w:p w14:paraId="7B75CECC"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1.6 MERCURY &amp; LLR COMPONENTS </w:t>
      </w:r>
    </w:p>
    <w:p w14:paraId="718B50EE" w14:textId="77777777" w:rsidR="00C954D6" w:rsidRDefault="00C954D6">
      <w:pPr>
        <w:widowControl w:val="0"/>
        <w:autoSpaceDE w:val="0"/>
        <w:autoSpaceDN w:val="0"/>
        <w:adjustRightInd w:val="0"/>
        <w:spacing w:after="0" w:line="240" w:lineRule="auto"/>
        <w:rPr>
          <w:rFonts w:ascii="ArialMT" w:hAnsi="ArialMT"/>
          <w:sz w:val="20"/>
          <w:szCs w:val="20"/>
        </w:rPr>
      </w:pPr>
    </w:p>
    <w:p w14:paraId="08ACBF2A"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as indicated in the RFP, in accordance with ESR Section F20 and the approved mercury &amp; LLR components removal work plan as described in Part 2 Section 01 57 19.</w:t>
      </w:r>
    </w:p>
    <w:p w14:paraId="662E55BE"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1.7 Polychlorinated Biphenyls (PCBs) </w:t>
      </w:r>
    </w:p>
    <w:p w14:paraId="1A9C4FAA" w14:textId="77777777" w:rsidR="00C954D6" w:rsidRDefault="00C954D6">
      <w:pPr>
        <w:widowControl w:val="0"/>
        <w:autoSpaceDE w:val="0"/>
        <w:autoSpaceDN w:val="0"/>
        <w:adjustRightInd w:val="0"/>
        <w:spacing w:after="0" w:line="240" w:lineRule="auto"/>
        <w:rPr>
          <w:rFonts w:ascii="ArialMT" w:hAnsi="ArialMT"/>
          <w:sz w:val="20"/>
          <w:szCs w:val="20"/>
        </w:rPr>
      </w:pPr>
    </w:p>
    <w:p w14:paraId="79A8E6F9"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PCB related work as indicated in the RFP, in accordance with ESR Section F20 and the approved PCB removal work plan as described in Part 2 Section 01 57 19.  Notify the contracting officer immediately </w:t>
      </w:r>
      <w:proofErr w:type="gramStart"/>
      <w:r>
        <w:rPr>
          <w:rFonts w:ascii="Courier" w:hAnsi="Courier" w:cs="Courier"/>
          <w:sz w:val="20"/>
          <w:szCs w:val="20"/>
        </w:rPr>
        <w:t>on discovery</w:t>
      </w:r>
      <w:proofErr w:type="gramEnd"/>
      <w:r>
        <w:rPr>
          <w:rFonts w:ascii="Courier" w:hAnsi="Courier" w:cs="Courier"/>
          <w:sz w:val="20"/>
          <w:szCs w:val="20"/>
        </w:rPr>
        <w:t xml:space="preserve"> of any equipment leaking PCB containing fluid.  Take reasonable preventative measures to contain the leak and prevent movement of the PCB containing fluids.</w:t>
      </w:r>
    </w:p>
    <w:p w14:paraId="5FB1E3D4"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1.8 OZONE DEPLETING SUBSTANCES (ODS) </w:t>
      </w:r>
    </w:p>
    <w:p w14:paraId="467E2225" w14:textId="77777777" w:rsidR="00C954D6" w:rsidRDefault="00C954D6">
      <w:pPr>
        <w:widowControl w:val="0"/>
        <w:autoSpaceDE w:val="0"/>
        <w:autoSpaceDN w:val="0"/>
        <w:adjustRightInd w:val="0"/>
        <w:spacing w:after="0" w:line="240" w:lineRule="auto"/>
        <w:rPr>
          <w:rFonts w:ascii="ArialMT" w:hAnsi="ArialMT"/>
          <w:sz w:val="20"/>
          <w:szCs w:val="20"/>
        </w:rPr>
      </w:pPr>
    </w:p>
    <w:p w14:paraId="6FF0AF05"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ozone depleting substances (ODS) related work as indicated in the RFP and in accordance with Section 01 57 19.</w:t>
      </w:r>
    </w:p>
    <w:p w14:paraId="7F773AE3"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1.9 ANIMAL DROPPINGS </w:t>
      </w:r>
    </w:p>
    <w:p w14:paraId="1C1B2235" w14:textId="77777777" w:rsidR="00C954D6" w:rsidRDefault="00C954D6">
      <w:pPr>
        <w:widowControl w:val="0"/>
        <w:autoSpaceDE w:val="0"/>
        <w:autoSpaceDN w:val="0"/>
        <w:adjustRightInd w:val="0"/>
        <w:spacing w:after="0" w:line="240" w:lineRule="auto"/>
        <w:rPr>
          <w:rFonts w:ascii="ArialMT" w:hAnsi="ArialMT"/>
          <w:sz w:val="20"/>
          <w:szCs w:val="20"/>
        </w:rPr>
      </w:pPr>
    </w:p>
    <w:p w14:paraId="57FC1BF3"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Perform animal droppings related work as indicated in the RFP, in accordance with ESR Section F20 and the approved animal droppings removal work plan as described in Part 2 Section 01 57 19.</w:t>
      </w:r>
    </w:p>
    <w:p w14:paraId="7DC92B2A"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1.10 MOLDS AND SPORES </w:t>
      </w:r>
    </w:p>
    <w:p w14:paraId="2989EE0F" w14:textId="77777777" w:rsidR="00C954D6" w:rsidRDefault="00C954D6">
      <w:pPr>
        <w:widowControl w:val="0"/>
        <w:autoSpaceDE w:val="0"/>
        <w:autoSpaceDN w:val="0"/>
        <w:adjustRightInd w:val="0"/>
        <w:spacing w:after="0" w:line="240" w:lineRule="auto"/>
        <w:rPr>
          <w:rFonts w:ascii="ArialMT" w:hAnsi="ArialMT"/>
          <w:sz w:val="20"/>
          <w:szCs w:val="20"/>
        </w:rPr>
      </w:pPr>
    </w:p>
    <w:p w14:paraId="2B7E7C68"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mold and spore related work as indicated in the RFP, in accordance with ESR Section F20 and the approved mold and spore work plan. The Designer of Record must prepare UFGS Section 02 85 00, </w:t>
      </w:r>
      <w:r>
        <w:rPr>
          <w:rFonts w:ascii="Courier" w:hAnsi="Courier" w:cs="Courier"/>
          <w:i/>
          <w:iCs/>
          <w:sz w:val="20"/>
          <w:szCs w:val="20"/>
        </w:rPr>
        <w:t>Mold Remediation,</w:t>
      </w:r>
      <w:r w:rsidR="00843FCB">
        <w:rPr>
          <w:rFonts w:ascii="Courier" w:hAnsi="Courier" w:cs="Courier"/>
          <w:i/>
          <w:iCs/>
          <w:sz w:val="20"/>
          <w:szCs w:val="20"/>
        </w:rPr>
        <w:t xml:space="preserve"> </w:t>
      </w:r>
      <w:r>
        <w:rPr>
          <w:rFonts w:ascii="Courier" w:hAnsi="Courier" w:cs="Courier"/>
          <w:sz w:val="20"/>
          <w:szCs w:val="20"/>
        </w:rPr>
        <w:t>as part of the project specification and must include the prepared specification section in the design submittal for the project. UFGS sections must be edited in accordance with the limitations stated in PTS Section Z10, General Performance Technical Specifications.</w:t>
      </w:r>
    </w:p>
    <w:p w14:paraId="2E777C25" w14:textId="77777777" w:rsidR="00C954D6" w:rsidRDefault="00C954D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1.11 DISPOSAL </w:t>
      </w:r>
    </w:p>
    <w:p w14:paraId="38E27387" w14:textId="77777777" w:rsidR="00C954D6" w:rsidRDefault="00C954D6">
      <w:pPr>
        <w:widowControl w:val="0"/>
        <w:autoSpaceDE w:val="0"/>
        <w:autoSpaceDN w:val="0"/>
        <w:adjustRightInd w:val="0"/>
        <w:spacing w:after="0" w:line="240" w:lineRule="auto"/>
        <w:rPr>
          <w:rFonts w:ascii="ArialMT" w:hAnsi="ArialMT"/>
          <w:sz w:val="20"/>
          <w:szCs w:val="20"/>
        </w:rPr>
      </w:pPr>
    </w:p>
    <w:p w14:paraId="6276E4F2"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waste materials will become the property of the Contractor and must be transported, disposed </w:t>
      </w:r>
      <w:proofErr w:type="gramStart"/>
      <w:r>
        <w:rPr>
          <w:rFonts w:ascii="Courier" w:hAnsi="Courier" w:cs="Courier"/>
          <w:sz w:val="20"/>
          <w:szCs w:val="20"/>
        </w:rPr>
        <w:t>of</w:t>
      </w:r>
      <w:proofErr w:type="gramEnd"/>
      <w:r>
        <w:rPr>
          <w:rFonts w:ascii="Courier" w:hAnsi="Courier" w:cs="Courier"/>
          <w:sz w:val="20"/>
          <w:szCs w:val="20"/>
        </w:rPr>
        <w:t xml:space="preserve"> and recycled in accordance with the approved disposal plan as described in Part 2 Section 01 57 19.</w:t>
      </w:r>
    </w:p>
    <w:p w14:paraId="063A0F21"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F202001 </w:t>
      </w:r>
      <w:r>
        <w:rPr>
          <w:rFonts w:ascii="Courier" w:hAnsi="Courier" w:cs="Courier"/>
          <w:i/>
          <w:iCs/>
          <w:sz w:val="20"/>
          <w:szCs w:val="20"/>
        </w:rPr>
        <w:t>SUBSTRUCTURE &amp; SUPERSTRUCTURE</w:t>
      </w:r>
    </w:p>
    <w:p w14:paraId="7C631816"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F202002 </w:t>
      </w:r>
      <w:r>
        <w:rPr>
          <w:rFonts w:ascii="Courier" w:hAnsi="Courier" w:cs="Courier"/>
          <w:i/>
          <w:iCs/>
          <w:sz w:val="20"/>
          <w:szCs w:val="20"/>
        </w:rPr>
        <w:t>EXTERIOR CLOSURE</w:t>
      </w:r>
    </w:p>
    <w:p w14:paraId="009FFF8E"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F202003 </w:t>
      </w:r>
      <w:r>
        <w:rPr>
          <w:rFonts w:ascii="Courier" w:hAnsi="Courier" w:cs="Courier"/>
          <w:i/>
          <w:iCs/>
          <w:sz w:val="20"/>
          <w:szCs w:val="20"/>
        </w:rPr>
        <w:t>ROOFING</w:t>
      </w:r>
    </w:p>
    <w:p w14:paraId="151B8BEF"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F202004 </w:t>
      </w:r>
      <w:r>
        <w:rPr>
          <w:rFonts w:ascii="Courier" w:hAnsi="Courier" w:cs="Courier"/>
          <w:i/>
          <w:iCs/>
          <w:sz w:val="20"/>
          <w:szCs w:val="20"/>
        </w:rPr>
        <w:t>INTERIOR CONSTRUCTION &amp; FINISHES</w:t>
      </w:r>
    </w:p>
    <w:p w14:paraId="5CD3FCC8"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F202005 </w:t>
      </w:r>
      <w:r>
        <w:rPr>
          <w:rFonts w:ascii="Courier" w:hAnsi="Courier" w:cs="Courier"/>
          <w:i/>
          <w:iCs/>
          <w:sz w:val="20"/>
          <w:szCs w:val="20"/>
        </w:rPr>
        <w:t>CONVEYING SYSTEMS</w:t>
      </w:r>
    </w:p>
    <w:p w14:paraId="4B956966"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F202006 </w:t>
      </w:r>
      <w:r>
        <w:rPr>
          <w:rFonts w:ascii="Courier" w:hAnsi="Courier" w:cs="Courier"/>
          <w:i/>
          <w:iCs/>
          <w:sz w:val="20"/>
          <w:szCs w:val="20"/>
        </w:rPr>
        <w:t>MECHANICAL SYSTEMS</w:t>
      </w:r>
    </w:p>
    <w:p w14:paraId="3DF93D08"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F202007 </w:t>
      </w:r>
      <w:r>
        <w:rPr>
          <w:rFonts w:ascii="Courier" w:hAnsi="Courier" w:cs="Courier"/>
          <w:i/>
          <w:iCs/>
          <w:sz w:val="20"/>
          <w:szCs w:val="20"/>
        </w:rPr>
        <w:t>ELECTRICAL SYSTEMS</w:t>
      </w:r>
    </w:p>
    <w:p w14:paraId="1DA7209E"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F202008 </w:t>
      </w:r>
      <w:r>
        <w:rPr>
          <w:rFonts w:ascii="Courier" w:hAnsi="Courier" w:cs="Courier"/>
          <w:i/>
          <w:iCs/>
          <w:sz w:val="20"/>
          <w:szCs w:val="20"/>
        </w:rPr>
        <w:t>EQUIPMENT &amp; FURNISHINGS</w:t>
      </w:r>
    </w:p>
    <w:p w14:paraId="2F9B1688"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6BBC1DAB"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2ACB2727" w14:textId="77777777" w:rsidR="00C954D6" w:rsidRDefault="00C954D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C954D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03A56" w14:textId="77777777" w:rsidR="003C7B31" w:rsidRDefault="003C7B31">
      <w:pPr>
        <w:spacing w:after="0" w:line="240" w:lineRule="auto"/>
      </w:pPr>
      <w:r>
        <w:separator/>
      </w:r>
    </w:p>
  </w:endnote>
  <w:endnote w:type="continuationSeparator" w:id="0">
    <w:p w14:paraId="3B206140" w14:textId="77777777" w:rsidR="003C7B31" w:rsidRDefault="003C7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D857D" w14:textId="77777777" w:rsidR="00C954D6" w:rsidRDefault="00C954D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0D423" w14:textId="77777777" w:rsidR="003C7B31" w:rsidRDefault="003C7B31">
      <w:pPr>
        <w:spacing w:after="0" w:line="240" w:lineRule="auto"/>
      </w:pPr>
      <w:r>
        <w:separator/>
      </w:r>
    </w:p>
  </w:footnote>
  <w:footnote w:type="continuationSeparator" w:id="0">
    <w:p w14:paraId="17E919B2" w14:textId="77777777" w:rsidR="003C7B31" w:rsidRDefault="003C7B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F8AA6" w14:textId="77777777" w:rsidR="00C954D6" w:rsidRDefault="00C954D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FCB"/>
    <w:rsid w:val="002B59F7"/>
    <w:rsid w:val="003502D7"/>
    <w:rsid w:val="003C7B31"/>
    <w:rsid w:val="004A795B"/>
    <w:rsid w:val="00843FCB"/>
    <w:rsid w:val="00C95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2E6C3C"/>
  <w14:defaultImageDpi w14:val="0"/>
  <w15:docId w15:val="{7545DEF5-0430-4064-ACEB-66E28C4A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2366</Words>
  <Characters>13490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2024-06-24T20:03:00Z</dcterms:created>
  <dcterms:modified xsi:type="dcterms:W3CDTF">2024-06-24T20:03:00Z</dcterms:modified>
  <cp:category>Design Build</cp:category>
</cp:coreProperties>
</file>