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A2BFF" w14:textId="77777777" w:rsidR="00D87C66" w:rsidRDefault="00D87C66">
      <w:pPr>
        <w:widowControl w:val="0"/>
        <w:autoSpaceDE w:val="0"/>
        <w:autoSpaceDN w:val="0"/>
        <w:adjustRightInd w:val="0"/>
        <w:spacing w:after="0" w:line="240" w:lineRule="auto"/>
        <w:rPr>
          <w:rFonts w:ascii="Times New Roman" w:hAnsi="Times New Roman"/>
          <w:sz w:val="24"/>
          <w:szCs w:val="24"/>
        </w:rPr>
      </w:pPr>
    </w:p>
    <w:p w14:paraId="61E6DB62"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w:t>
      </w:r>
      <w:r w:rsidR="00583BE7">
        <w:rPr>
          <w:rFonts w:ascii="Courier" w:hAnsi="Courier" w:cs="Courier"/>
          <w:b/>
          <w:bCs/>
          <w:vanish/>
          <w:sz w:val="20"/>
          <w:szCs w:val="20"/>
        </w:rPr>
        <w:t xml:space="preserve"> </w:t>
      </w:r>
      <w:r>
        <w:rPr>
          <w:rFonts w:ascii="Courier" w:hAnsi="Courier" w:cs="Courier"/>
          <w:b/>
          <w:bCs/>
          <w:vanish/>
          <w:sz w:val="20"/>
          <w:szCs w:val="20"/>
        </w:rPr>
        <w:t xml:space="preserve">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07B2148"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3EB8A976" w14:textId="77777777" w:rsidR="00D87C66" w:rsidRDefault="00D87C6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4D49F9B2"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9FCF5BC"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686BFF7E"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12356895"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25F9CD82"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7B4DC299" w14:textId="77777777" w:rsidR="00D87C66" w:rsidRDefault="00D87C66">
      <w:pPr>
        <w:widowControl w:val="0"/>
        <w:autoSpaceDE w:val="0"/>
        <w:autoSpaceDN w:val="0"/>
        <w:adjustRightInd w:val="0"/>
        <w:spacing w:after="0" w:line="240" w:lineRule="auto"/>
        <w:rPr>
          <w:rFonts w:ascii="ArialMT" w:hAnsi="ArialMT"/>
          <w:sz w:val="20"/>
          <w:szCs w:val="20"/>
        </w:rPr>
      </w:pPr>
    </w:p>
    <w:p w14:paraId="712F67A2" w14:textId="77777777" w:rsidR="00D87C66" w:rsidRDefault="00D87C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2A79C06"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33197ADB" w14:textId="77777777" w:rsidR="00D87C66" w:rsidRDefault="00D87C66">
      <w:pPr>
        <w:widowControl w:val="0"/>
        <w:autoSpaceDE w:val="0"/>
        <w:autoSpaceDN w:val="0"/>
        <w:adjustRightInd w:val="0"/>
        <w:spacing w:after="0" w:line="240" w:lineRule="auto"/>
        <w:rPr>
          <w:rFonts w:ascii="ArialMT" w:hAnsi="ArialMT"/>
          <w:sz w:val="20"/>
          <w:szCs w:val="20"/>
        </w:rPr>
      </w:pPr>
    </w:p>
    <w:p w14:paraId="738AF3E1"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4BAF427"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33547ED"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E14F4B7"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74FCCB00"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2104AA86" w14:textId="77777777" w:rsidR="00D87C66" w:rsidRDefault="00D87C66">
      <w:pPr>
        <w:widowControl w:val="0"/>
        <w:autoSpaceDE w:val="0"/>
        <w:autoSpaceDN w:val="0"/>
        <w:adjustRightInd w:val="0"/>
        <w:spacing w:after="0" w:line="240" w:lineRule="auto"/>
        <w:rPr>
          <w:rFonts w:ascii="ArialMT" w:hAnsi="ArialMT"/>
          <w:sz w:val="20"/>
          <w:szCs w:val="20"/>
        </w:rPr>
      </w:pPr>
    </w:p>
    <w:p w14:paraId="4B0EA355"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0B9CC6C1"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1881898C" w14:textId="77777777" w:rsidR="00D87C66" w:rsidRDefault="00D87C66">
      <w:pPr>
        <w:widowControl w:val="0"/>
        <w:autoSpaceDE w:val="0"/>
        <w:autoSpaceDN w:val="0"/>
        <w:adjustRightInd w:val="0"/>
        <w:spacing w:after="0" w:line="240" w:lineRule="auto"/>
        <w:rPr>
          <w:rFonts w:ascii="ArialMT" w:hAnsi="ArialMT"/>
          <w:sz w:val="20"/>
          <w:szCs w:val="20"/>
        </w:rPr>
      </w:pPr>
    </w:p>
    <w:p w14:paraId="3C867283"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87C66" w14:paraId="02833A0E" w14:textId="77777777">
        <w:tblPrEx>
          <w:tblCellMar>
            <w:top w:w="0" w:type="dxa"/>
            <w:left w:w="0" w:type="dxa"/>
            <w:bottom w:w="0" w:type="dxa"/>
            <w:right w:w="0" w:type="dxa"/>
          </w:tblCellMar>
        </w:tblPrEx>
        <w:tc>
          <w:tcPr>
            <w:tcW w:w="2880" w:type="dxa"/>
            <w:tcBorders>
              <w:top w:val="nil"/>
              <w:left w:val="nil"/>
              <w:bottom w:val="nil"/>
              <w:right w:val="nil"/>
            </w:tcBorders>
          </w:tcPr>
          <w:p w14:paraId="0CE3DD57" w14:textId="77777777" w:rsidR="00D87C66" w:rsidRDefault="00D87C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1CAF0C9A" w14:textId="77777777" w:rsidR="00D87C66" w:rsidRDefault="00D87C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583BE7">
              <w:rPr>
                <w:rFonts w:ascii="Courier" w:hAnsi="Courier" w:cs="Courier"/>
                <w:sz w:val="20"/>
                <w:szCs w:val="20"/>
              </w:rPr>
              <w:br/>
            </w:r>
            <w:r>
              <w:rPr>
                <w:rFonts w:ascii="Courier" w:hAnsi="Courier" w:cs="Courier"/>
                <w:sz w:val="20"/>
                <w:szCs w:val="20"/>
              </w:rPr>
              <w:t xml:space="preserve">UFC 3-101-01 Architecture </w:t>
            </w:r>
            <w:r w:rsidR="00583BE7">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7F56D0D9" w14:textId="77777777" w:rsidR="00583BE7" w:rsidRDefault="00583BE7">
      <w:pPr>
        <w:widowControl w:val="0"/>
        <w:autoSpaceDE w:val="0"/>
        <w:autoSpaceDN w:val="0"/>
        <w:adjustRightInd w:val="0"/>
        <w:spacing w:after="0" w:line="240" w:lineRule="auto"/>
        <w:rPr>
          <w:rFonts w:ascii="Courier" w:hAnsi="Courier" w:cs="Courier"/>
          <w:b/>
          <w:bCs/>
          <w:sz w:val="20"/>
          <w:szCs w:val="20"/>
        </w:rPr>
      </w:pPr>
    </w:p>
    <w:p w14:paraId="409703A7"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7C7400F2" w14:textId="77777777" w:rsidR="00D87C66" w:rsidRDefault="00D87C66">
      <w:pPr>
        <w:widowControl w:val="0"/>
        <w:autoSpaceDE w:val="0"/>
        <w:autoSpaceDN w:val="0"/>
        <w:adjustRightInd w:val="0"/>
        <w:spacing w:after="0" w:line="240" w:lineRule="auto"/>
        <w:rPr>
          <w:rFonts w:ascii="ArialMT" w:hAnsi="ArialMT"/>
          <w:sz w:val="20"/>
          <w:szCs w:val="20"/>
        </w:rPr>
      </w:pPr>
    </w:p>
    <w:p w14:paraId="0955379B"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2542FA2B"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15841AB1" w14:textId="77777777" w:rsidR="00D87C66" w:rsidRDefault="00D87C66">
      <w:pPr>
        <w:widowControl w:val="0"/>
        <w:autoSpaceDE w:val="0"/>
        <w:autoSpaceDN w:val="0"/>
        <w:adjustRightInd w:val="0"/>
        <w:spacing w:after="0" w:line="240" w:lineRule="auto"/>
        <w:rPr>
          <w:rFonts w:ascii="ArialMT" w:hAnsi="ArialMT"/>
          <w:sz w:val="20"/>
          <w:szCs w:val="20"/>
        </w:rPr>
      </w:pPr>
    </w:p>
    <w:p w14:paraId="0800AE54"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1D2C7E92"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4F006767" w14:textId="77777777" w:rsidR="00D87C66" w:rsidRDefault="00D87C66">
      <w:pPr>
        <w:widowControl w:val="0"/>
        <w:autoSpaceDE w:val="0"/>
        <w:autoSpaceDN w:val="0"/>
        <w:adjustRightInd w:val="0"/>
        <w:spacing w:after="0" w:line="240" w:lineRule="auto"/>
        <w:rPr>
          <w:rFonts w:ascii="ArialMT" w:hAnsi="ArialMT"/>
          <w:sz w:val="20"/>
          <w:szCs w:val="20"/>
        </w:rPr>
      </w:pPr>
    </w:p>
    <w:p w14:paraId="5D8BB561"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583BE7">
        <w:rPr>
          <w:rFonts w:ascii="Courier" w:hAnsi="Courier" w:cs="Courier"/>
          <w:i/>
          <w:iCs/>
          <w:sz w:val="20"/>
          <w:szCs w:val="20"/>
        </w:rPr>
        <w:t xml:space="preserve"> </w:t>
      </w:r>
      <w:r>
        <w:rPr>
          <w:rFonts w:ascii="Courier" w:hAnsi="Courier" w:cs="Courier"/>
          <w:i/>
          <w:iCs/>
          <w:sz w:val="20"/>
          <w:szCs w:val="20"/>
        </w:rPr>
        <w:t>Design Procedures,</w:t>
      </w:r>
      <w:r w:rsidR="00583BE7">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53BA37B5"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9F8030E"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2A9A03EF"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7195A51D" w14:textId="77777777" w:rsidR="00D87C66" w:rsidRDefault="00D87C66">
      <w:pPr>
        <w:widowControl w:val="0"/>
        <w:autoSpaceDE w:val="0"/>
        <w:autoSpaceDN w:val="0"/>
        <w:adjustRightInd w:val="0"/>
        <w:spacing w:after="0" w:line="240" w:lineRule="auto"/>
        <w:rPr>
          <w:rFonts w:ascii="ArialMT" w:hAnsi="ArialMT"/>
          <w:sz w:val="20"/>
          <w:szCs w:val="20"/>
        </w:rPr>
      </w:pPr>
    </w:p>
    <w:p w14:paraId="14EC39B5"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456E8515"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3BF4568A"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27A8B2CB" w14:textId="77777777" w:rsidR="00D87C66" w:rsidRDefault="00D87C66">
      <w:pPr>
        <w:widowControl w:val="0"/>
        <w:autoSpaceDE w:val="0"/>
        <w:autoSpaceDN w:val="0"/>
        <w:adjustRightInd w:val="0"/>
        <w:spacing w:after="0" w:line="240" w:lineRule="auto"/>
        <w:rPr>
          <w:rFonts w:ascii="ArialMT" w:hAnsi="ArialMT"/>
          <w:sz w:val="20"/>
          <w:szCs w:val="20"/>
        </w:rPr>
      </w:pPr>
    </w:p>
    <w:p w14:paraId="0DDFD43D"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5EDDEE5E" w14:textId="77777777" w:rsidR="00D87C66" w:rsidRDefault="00D87C66">
      <w:pPr>
        <w:widowControl w:val="0"/>
        <w:autoSpaceDE w:val="0"/>
        <w:autoSpaceDN w:val="0"/>
        <w:adjustRightInd w:val="0"/>
        <w:spacing w:after="0" w:line="240" w:lineRule="auto"/>
        <w:rPr>
          <w:rFonts w:ascii="ArialMT" w:hAnsi="ArialMT"/>
          <w:sz w:val="20"/>
          <w:szCs w:val="20"/>
        </w:rPr>
      </w:pPr>
    </w:p>
    <w:p w14:paraId="030E6D8F" w14:textId="77777777" w:rsidR="00D87C66" w:rsidRDefault="00D87C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w:t>
      </w:r>
      <w:proofErr w:type="spellStart"/>
      <w:r>
        <w:rPr>
          <w:rFonts w:ascii="Courier" w:hAnsi="Courier" w:cs="Courier"/>
          <w:sz w:val="20"/>
          <w:szCs w:val="20"/>
        </w:rPr>
        <w:t>to</w:t>
      </w:r>
      <w:proofErr w:type="spellEnd"/>
      <w:r>
        <w:rPr>
          <w:rFonts w:ascii="Courier" w:hAnsi="Courier" w:cs="Courier"/>
          <w:sz w:val="20"/>
          <w:szCs w:val="20"/>
        </w:rPr>
        <w:t xml:space="preserve"> National Fire Protection Association (NFPA) 101. Provide steel guard and handrails.</w:t>
      </w:r>
    </w:p>
    <w:p w14:paraId="5B8DBF85"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67F9307A" w14:textId="77777777" w:rsidR="00D87C66" w:rsidRDefault="00D87C66">
      <w:pPr>
        <w:widowControl w:val="0"/>
        <w:autoSpaceDE w:val="0"/>
        <w:autoSpaceDN w:val="0"/>
        <w:adjustRightInd w:val="0"/>
        <w:spacing w:after="0" w:line="240" w:lineRule="auto"/>
        <w:rPr>
          <w:rFonts w:ascii="ArialMT" w:hAnsi="ArialMT"/>
          <w:sz w:val="20"/>
          <w:szCs w:val="20"/>
        </w:rPr>
      </w:pPr>
    </w:p>
    <w:p w14:paraId="5DC59D06"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0125CDD1"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22558E37" w14:textId="77777777" w:rsidR="00D87C66" w:rsidRDefault="00D87C66">
      <w:pPr>
        <w:widowControl w:val="0"/>
        <w:autoSpaceDE w:val="0"/>
        <w:autoSpaceDN w:val="0"/>
        <w:adjustRightInd w:val="0"/>
        <w:spacing w:after="0" w:line="240" w:lineRule="auto"/>
        <w:rPr>
          <w:rFonts w:ascii="ArialMT" w:hAnsi="ArialMT"/>
          <w:sz w:val="20"/>
          <w:szCs w:val="20"/>
        </w:rPr>
      </w:pPr>
    </w:p>
    <w:p w14:paraId="473D8BCE"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1F29292E"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091D8283"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4C2482ED"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2FBFA5CD"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66486BEF"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03618E17"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5094A8CC"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w:t>
      </w:r>
      <w:r>
        <w:rPr>
          <w:rFonts w:ascii="Courier" w:hAnsi="Courier" w:cs="Courier"/>
          <w:sz w:val="20"/>
          <w:szCs w:val="20"/>
        </w:rPr>
        <w:lastRenderedPageBreak/>
        <w:t>galvanizing in accordance with ASTM A780, Annex A1 or Annex A3.</w:t>
      </w:r>
    </w:p>
    <w:p w14:paraId="721C8CE6" w14:textId="77777777" w:rsidR="00D87C66" w:rsidRDefault="00D87C6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5637E2"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1.2 ALUMINUM ALLOY PRODUCTS </w:t>
      </w:r>
    </w:p>
    <w:p w14:paraId="22AABB56" w14:textId="77777777" w:rsidR="00D87C66" w:rsidRDefault="00D87C66">
      <w:pPr>
        <w:widowControl w:val="0"/>
        <w:autoSpaceDE w:val="0"/>
        <w:autoSpaceDN w:val="0"/>
        <w:adjustRightInd w:val="0"/>
        <w:spacing w:after="0" w:line="240" w:lineRule="auto"/>
        <w:rPr>
          <w:rFonts w:ascii="ArialMT" w:hAnsi="ArialMT"/>
          <w:sz w:val="20"/>
          <w:szCs w:val="20"/>
        </w:rPr>
      </w:pPr>
    </w:p>
    <w:p w14:paraId="0AE18ABE"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09944CDB"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19551905" w14:textId="77777777" w:rsidR="00D87C66" w:rsidRDefault="00D87C66">
      <w:pPr>
        <w:widowControl w:val="0"/>
        <w:autoSpaceDE w:val="0"/>
        <w:autoSpaceDN w:val="0"/>
        <w:adjustRightInd w:val="0"/>
        <w:spacing w:after="0" w:line="240" w:lineRule="auto"/>
        <w:rPr>
          <w:rFonts w:ascii="ArialMT" w:hAnsi="ArialMT"/>
          <w:sz w:val="20"/>
          <w:szCs w:val="20"/>
        </w:rPr>
      </w:pPr>
    </w:p>
    <w:p w14:paraId="70AD95C7"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4E57DFA4" w14:textId="77777777" w:rsidR="00D87C66" w:rsidRDefault="00D87C66">
      <w:pPr>
        <w:widowControl w:val="0"/>
        <w:autoSpaceDE w:val="0"/>
        <w:autoSpaceDN w:val="0"/>
        <w:adjustRightInd w:val="0"/>
        <w:spacing w:after="0" w:line="240" w:lineRule="auto"/>
        <w:rPr>
          <w:rFonts w:ascii="ArialMT" w:hAnsi="ArialMT"/>
          <w:sz w:val="20"/>
          <w:szCs w:val="20"/>
        </w:rPr>
      </w:pPr>
    </w:p>
    <w:p w14:paraId="1C2B633B"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478AA14E"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2C5B0321" w14:textId="77777777" w:rsidR="00D87C66" w:rsidRDefault="00D87C66">
      <w:pPr>
        <w:widowControl w:val="0"/>
        <w:autoSpaceDE w:val="0"/>
        <w:autoSpaceDN w:val="0"/>
        <w:adjustRightInd w:val="0"/>
        <w:spacing w:after="0" w:line="240" w:lineRule="auto"/>
        <w:rPr>
          <w:rFonts w:ascii="ArialMT" w:hAnsi="ArialMT"/>
          <w:sz w:val="20"/>
          <w:szCs w:val="20"/>
        </w:rPr>
      </w:pPr>
    </w:p>
    <w:p w14:paraId="3A93E201"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5652121C"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258D9C88" w14:textId="77777777" w:rsidR="00D87C66" w:rsidRDefault="00D87C66">
      <w:pPr>
        <w:widowControl w:val="0"/>
        <w:autoSpaceDE w:val="0"/>
        <w:autoSpaceDN w:val="0"/>
        <w:adjustRightInd w:val="0"/>
        <w:spacing w:after="0" w:line="240" w:lineRule="auto"/>
        <w:rPr>
          <w:rFonts w:ascii="ArialMT" w:hAnsi="ArialMT"/>
          <w:sz w:val="20"/>
          <w:szCs w:val="20"/>
        </w:rPr>
      </w:pPr>
    </w:p>
    <w:p w14:paraId="44BAD783"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4EEA88B7"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168BC34D" w14:textId="77777777" w:rsidR="00D87C66" w:rsidRDefault="00D87C66">
      <w:pPr>
        <w:widowControl w:val="0"/>
        <w:autoSpaceDE w:val="0"/>
        <w:autoSpaceDN w:val="0"/>
        <w:adjustRightInd w:val="0"/>
        <w:spacing w:after="0" w:line="240" w:lineRule="auto"/>
        <w:rPr>
          <w:rFonts w:ascii="ArialMT" w:hAnsi="ArialMT"/>
          <w:sz w:val="20"/>
          <w:szCs w:val="20"/>
        </w:rPr>
      </w:pPr>
    </w:p>
    <w:p w14:paraId="0AD02D41"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6F64C6A4"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08256BFB" w14:textId="77777777" w:rsidR="00D87C66" w:rsidRDefault="00D87C66">
      <w:pPr>
        <w:widowControl w:val="0"/>
        <w:autoSpaceDE w:val="0"/>
        <w:autoSpaceDN w:val="0"/>
        <w:adjustRightInd w:val="0"/>
        <w:spacing w:after="0" w:line="240" w:lineRule="auto"/>
        <w:rPr>
          <w:rFonts w:ascii="ArialMT" w:hAnsi="ArialMT"/>
          <w:sz w:val="20"/>
          <w:szCs w:val="20"/>
        </w:rPr>
      </w:pPr>
    </w:p>
    <w:p w14:paraId="1EAC2CF7"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or exterior concrete steps and </w:t>
      </w:r>
      <w:proofErr w:type="gramStart"/>
      <w:r>
        <w:rPr>
          <w:rFonts w:ascii="Courier" w:hAnsi="Courier" w:cs="Courier"/>
          <w:sz w:val="20"/>
          <w:szCs w:val="20"/>
        </w:rPr>
        <w:t>stair</w:t>
      </w:r>
      <w:proofErr w:type="gramEnd"/>
      <w:r>
        <w:rPr>
          <w:rFonts w:ascii="Courier" w:hAnsi="Courier" w:cs="Courier"/>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4E45BCB9"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6465D980" w14:textId="77777777" w:rsidR="00D87C66" w:rsidRDefault="00D87C66">
      <w:pPr>
        <w:widowControl w:val="0"/>
        <w:autoSpaceDE w:val="0"/>
        <w:autoSpaceDN w:val="0"/>
        <w:adjustRightInd w:val="0"/>
        <w:spacing w:after="0" w:line="240" w:lineRule="auto"/>
        <w:rPr>
          <w:rFonts w:ascii="ArialMT" w:hAnsi="ArialMT"/>
          <w:sz w:val="20"/>
          <w:szCs w:val="20"/>
        </w:rPr>
      </w:pPr>
    </w:p>
    <w:p w14:paraId="3255EA9A"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2515ED63"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5540C7D4"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313EFA31"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5810EC09"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1C3C04FD" w14:textId="77777777" w:rsidR="00D87C66" w:rsidRDefault="00D87C6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983115"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1.5 WOOD STAIRS </w:t>
      </w:r>
    </w:p>
    <w:p w14:paraId="7A9FBDEE" w14:textId="77777777" w:rsidR="00D87C66" w:rsidRDefault="00D87C66">
      <w:pPr>
        <w:widowControl w:val="0"/>
        <w:autoSpaceDE w:val="0"/>
        <w:autoSpaceDN w:val="0"/>
        <w:adjustRightInd w:val="0"/>
        <w:spacing w:after="0" w:line="240" w:lineRule="auto"/>
        <w:rPr>
          <w:rFonts w:ascii="ArialMT" w:hAnsi="ArialMT"/>
          <w:sz w:val="20"/>
          <w:szCs w:val="20"/>
        </w:rPr>
      </w:pPr>
    </w:p>
    <w:p w14:paraId="5D46425A"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stairs </w:t>
      </w:r>
      <w:proofErr w:type="gramStart"/>
      <w:r>
        <w:rPr>
          <w:rFonts w:ascii="Courier" w:hAnsi="Courier" w:cs="Courier"/>
          <w:sz w:val="20"/>
          <w:szCs w:val="20"/>
        </w:rPr>
        <w:t>area</w:t>
      </w:r>
      <w:proofErr w:type="gramEnd"/>
      <w:r>
        <w:rPr>
          <w:rFonts w:ascii="Courier" w:hAnsi="Courier" w:cs="Courier"/>
          <w:sz w:val="20"/>
          <w:szCs w:val="20"/>
        </w:rPr>
        <w:t xml:space="preserve"> only permitted for residential construction.  Provide wood treads of minimum 1-1/</w:t>
      </w:r>
      <w:proofErr w:type="gramStart"/>
      <w:r>
        <w:rPr>
          <w:rFonts w:ascii="Courier" w:hAnsi="Courier" w:cs="Courier"/>
          <w:sz w:val="20"/>
          <w:szCs w:val="20"/>
        </w:rPr>
        <w:t>4 inch</w:t>
      </w:r>
      <w:proofErr w:type="gramEnd"/>
      <w:r>
        <w:rPr>
          <w:rFonts w:ascii="Courier" w:hAnsi="Courier" w:cs="Courier"/>
          <w:sz w:val="20"/>
          <w:szCs w:val="20"/>
        </w:rPr>
        <w:t xml:space="preserve"> thickness, of clear red or white oak.  Risers must be nominal one-inch finish lumber.  Provide natural finish equivalent to one coat of sealer and two coats of varnish on all exposed surfaces.</w:t>
      </w:r>
    </w:p>
    <w:p w14:paraId="6B6C704D"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C201002 FIRE ESCAPE STAIRS </w:t>
      </w:r>
    </w:p>
    <w:p w14:paraId="3A1D329C" w14:textId="77777777" w:rsidR="00D87C66" w:rsidRDefault="00D87C66">
      <w:pPr>
        <w:widowControl w:val="0"/>
        <w:autoSpaceDE w:val="0"/>
        <w:autoSpaceDN w:val="0"/>
        <w:adjustRightInd w:val="0"/>
        <w:spacing w:after="0" w:line="240" w:lineRule="auto"/>
        <w:rPr>
          <w:rFonts w:ascii="ArialMT" w:hAnsi="ArialMT"/>
          <w:sz w:val="20"/>
          <w:szCs w:val="20"/>
        </w:rPr>
      </w:pPr>
    </w:p>
    <w:p w14:paraId="0D2B4F3C" w14:textId="77777777" w:rsidR="00D87C66" w:rsidRDefault="00D87C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fire escape stairs in new construction.  Fire escape stairs must not constitute any of the required means of egress, with exception granted to some existing buildings by the NFPA.  New fire escape stairs are only permitted to be erected on existing buildings where the authority having jurisdiction has determined that outside stairs are impractical.</w:t>
      </w:r>
      <w:r>
        <w:rPr>
          <w:rFonts w:ascii="Courier" w:hAnsi="Courier" w:cs="Courier"/>
          <w:b/>
          <w:bCs/>
          <w:vanish/>
          <w:sz w:val="20"/>
          <w:szCs w:val="20"/>
        </w:rPr>
        <w:br/>
        <w:t>***************************************************************************</w:t>
      </w:r>
    </w:p>
    <w:p w14:paraId="518B6BFD" w14:textId="77777777" w:rsidR="00D87C66" w:rsidRDefault="00D87C66">
      <w:pPr>
        <w:widowControl w:val="0"/>
        <w:autoSpaceDE w:val="0"/>
        <w:autoSpaceDN w:val="0"/>
        <w:adjustRightInd w:val="0"/>
        <w:spacing w:after="0" w:line="240" w:lineRule="auto"/>
        <w:rPr>
          <w:rFonts w:ascii="Courier" w:hAnsi="Courier" w:cs="Courier"/>
          <w:vanish/>
          <w:sz w:val="20"/>
          <w:szCs w:val="20"/>
        </w:rPr>
      </w:pPr>
    </w:p>
    <w:p w14:paraId="6CBAB5C7" w14:textId="77777777" w:rsidR="00D87C66" w:rsidRDefault="00D87C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fire escapes of the type and arrangement to conform to Fire Escape Stairs, of NFPA 101, </w:t>
      </w:r>
      <w:r>
        <w:rPr>
          <w:rFonts w:ascii="Courier" w:hAnsi="Courier" w:cs="Courier"/>
          <w:i/>
          <w:iCs/>
          <w:sz w:val="20"/>
          <w:szCs w:val="20"/>
        </w:rPr>
        <w:t>Life Safety Code</w:t>
      </w:r>
      <w:r>
        <w:rPr>
          <w:rFonts w:ascii="Courier" w:hAnsi="Courier" w:cs="Courier"/>
          <w:sz w:val="20"/>
          <w:szCs w:val="20"/>
        </w:rPr>
        <w:t>.  Escape stairs must be of steel or aluminum, conforming to the requirements of this specification section.</w:t>
      </w:r>
    </w:p>
    <w:p w14:paraId="51DC9093"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15A325DB" w14:textId="77777777" w:rsidR="00D87C66" w:rsidRDefault="00D87C66">
      <w:pPr>
        <w:widowControl w:val="0"/>
        <w:autoSpaceDE w:val="0"/>
        <w:autoSpaceDN w:val="0"/>
        <w:adjustRightInd w:val="0"/>
        <w:spacing w:after="0" w:line="240" w:lineRule="auto"/>
        <w:rPr>
          <w:rFonts w:ascii="ArialMT" w:hAnsi="ArialMT"/>
          <w:sz w:val="20"/>
          <w:szCs w:val="20"/>
        </w:rPr>
      </w:pPr>
    </w:p>
    <w:p w14:paraId="2EEFFCDB"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47C41D2C" w14:textId="77777777" w:rsidR="00D87C66" w:rsidRDefault="00D87C66">
      <w:pPr>
        <w:widowControl w:val="0"/>
        <w:autoSpaceDE w:val="0"/>
        <w:autoSpaceDN w:val="0"/>
        <w:adjustRightInd w:val="0"/>
        <w:spacing w:after="0" w:line="240" w:lineRule="auto"/>
        <w:rPr>
          <w:rFonts w:ascii="ArialMT" w:hAnsi="ArialMT"/>
          <w:sz w:val="20"/>
          <w:szCs w:val="20"/>
        </w:rPr>
      </w:pPr>
    </w:p>
    <w:p w14:paraId="49A002FE" w14:textId="77777777" w:rsidR="00D87C66" w:rsidRDefault="00D87C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NAAMM     Pipe Railing Systems Manual, provide the same size rail and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1A9F943B"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7706599F" w14:textId="77777777" w:rsidR="00D87C66" w:rsidRDefault="00D87C66">
      <w:pPr>
        <w:widowControl w:val="0"/>
        <w:autoSpaceDE w:val="0"/>
        <w:autoSpaceDN w:val="0"/>
        <w:adjustRightInd w:val="0"/>
        <w:spacing w:after="0" w:line="240" w:lineRule="auto"/>
        <w:rPr>
          <w:rFonts w:ascii="ArialMT" w:hAnsi="ArialMT"/>
          <w:sz w:val="20"/>
          <w:szCs w:val="20"/>
        </w:rPr>
      </w:pPr>
    </w:p>
    <w:p w14:paraId="49A91FD3"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7836AD40"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64A17B04" w14:textId="77777777" w:rsidR="00D87C66" w:rsidRDefault="00D87C66">
      <w:pPr>
        <w:widowControl w:val="0"/>
        <w:autoSpaceDE w:val="0"/>
        <w:autoSpaceDN w:val="0"/>
        <w:adjustRightInd w:val="0"/>
        <w:spacing w:after="0" w:line="240" w:lineRule="auto"/>
        <w:rPr>
          <w:rFonts w:ascii="ArialMT" w:hAnsi="ArialMT"/>
          <w:sz w:val="20"/>
          <w:szCs w:val="20"/>
        </w:rPr>
      </w:pPr>
    </w:p>
    <w:p w14:paraId="21F93194"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p w14:paraId="6FEFCE88"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1.1.3 Ornamental Handrails </w:t>
      </w:r>
    </w:p>
    <w:p w14:paraId="5DD33A74" w14:textId="77777777" w:rsidR="00D87C66" w:rsidRDefault="00D87C66">
      <w:pPr>
        <w:widowControl w:val="0"/>
        <w:autoSpaceDE w:val="0"/>
        <w:autoSpaceDN w:val="0"/>
        <w:adjustRightInd w:val="0"/>
        <w:spacing w:after="0" w:line="240" w:lineRule="auto"/>
        <w:rPr>
          <w:rFonts w:ascii="ArialMT" w:hAnsi="ArialMT"/>
          <w:sz w:val="20"/>
          <w:szCs w:val="20"/>
        </w:rPr>
      </w:pPr>
    </w:p>
    <w:p w14:paraId="0B766882"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ornamental railings. Provide anchorage and fasteners as recommended by the product manufacturer. </w:t>
      </w:r>
      <w:proofErr w:type="gramStart"/>
      <w:r>
        <w:rPr>
          <w:rFonts w:ascii="Courier" w:hAnsi="Courier" w:cs="Courier"/>
          <w:sz w:val="20"/>
          <w:szCs w:val="20"/>
        </w:rPr>
        <w:t>Railing</w:t>
      </w:r>
      <w:proofErr w:type="gramEnd"/>
      <w:r>
        <w:rPr>
          <w:rFonts w:ascii="Courier" w:hAnsi="Courier" w:cs="Courier"/>
          <w:sz w:val="20"/>
          <w:szCs w:val="20"/>
        </w:rPr>
        <w:t xml:space="preserve"> system must conform to ASTM E 985, minimum concentrated test load requirement.</w:t>
      </w:r>
    </w:p>
    <w:p w14:paraId="5893FA13"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1.1.4 Glass Handrails </w:t>
      </w:r>
    </w:p>
    <w:p w14:paraId="3FED833E" w14:textId="77777777" w:rsidR="00D87C66" w:rsidRDefault="00D87C66">
      <w:pPr>
        <w:widowControl w:val="0"/>
        <w:autoSpaceDE w:val="0"/>
        <w:autoSpaceDN w:val="0"/>
        <w:adjustRightInd w:val="0"/>
        <w:spacing w:after="0" w:line="240" w:lineRule="auto"/>
        <w:rPr>
          <w:rFonts w:ascii="ArialMT" w:hAnsi="ArialMT"/>
          <w:sz w:val="20"/>
          <w:szCs w:val="20"/>
        </w:rPr>
      </w:pPr>
    </w:p>
    <w:p w14:paraId="15D0C149"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glass railings consisting of continuous </w:t>
      </w:r>
      <w:proofErr w:type="gramStart"/>
      <w:r>
        <w:rPr>
          <w:rFonts w:ascii="Courier" w:hAnsi="Courier" w:cs="Courier"/>
          <w:sz w:val="20"/>
          <w:szCs w:val="20"/>
        </w:rPr>
        <w:t>1/2</w:t>
      </w:r>
      <w:proofErr w:type="gramEnd"/>
      <w:r>
        <w:rPr>
          <w:rFonts w:ascii="Courier" w:hAnsi="Courier" w:cs="Courier"/>
          <w:sz w:val="20"/>
          <w:szCs w:val="20"/>
        </w:rPr>
        <w:t>-inch (13 mm) beveled tempered glass structural balusters with continuous railing cap and bottom shoe molding. Railing cap and shoe molding must be 6063-T52 aluminum, type 304 stainless steel, brass, or bronze.</w:t>
      </w:r>
    </w:p>
    <w:p w14:paraId="0493C63F"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1.1.5 Wood Handrails </w:t>
      </w:r>
    </w:p>
    <w:p w14:paraId="3428FF42" w14:textId="77777777" w:rsidR="00D87C66" w:rsidRDefault="00D87C66">
      <w:pPr>
        <w:widowControl w:val="0"/>
        <w:autoSpaceDE w:val="0"/>
        <w:autoSpaceDN w:val="0"/>
        <w:adjustRightInd w:val="0"/>
        <w:spacing w:after="0" w:line="240" w:lineRule="auto"/>
        <w:rPr>
          <w:rFonts w:ascii="ArialMT" w:hAnsi="ArialMT"/>
          <w:sz w:val="20"/>
          <w:szCs w:val="20"/>
        </w:rPr>
      </w:pPr>
    </w:p>
    <w:p w14:paraId="23D54C70"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handrails </w:t>
      </w:r>
      <w:proofErr w:type="gramStart"/>
      <w:r>
        <w:rPr>
          <w:rFonts w:ascii="Courier" w:hAnsi="Courier" w:cs="Courier"/>
          <w:sz w:val="20"/>
          <w:szCs w:val="20"/>
        </w:rPr>
        <w:t>area</w:t>
      </w:r>
      <w:proofErr w:type="gramEnd"/>
      <w:r>
        <w:rPr>
          <w:rFonts w:ascii="Courier" w:hAnsi="Courier" w:cs="Courier"/>
          <w:sz w:val="20"/>
          <w:szCs w:val="20"/>
        </w:rPr>
        <w:t xml:space="preserve"> only permitted for residential construction.  Provide wood handrails of pre-finished natural hardwood. Wood must be coated with hard acrylic finish to withstand indentations.</w:t>
      </w:r>
    </w:p>
    <w:p w14:paraId="48E226C6" w14:textId="77777777" w:rsidR="00D87C66" w:rsidRDefault="00D87C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26F65BB7" w14:textId="77777777" w:rsidR="00D87C66" w:rsidRDefault="00D87C66">
      <w:pPr>
        <w:widowControl w:val="0"/>
        <w:autoSpaceDE w:val="0"/>
        <w:autoSpaceDN w:val="0"/>
        <w:adjustRightInd w:val="0"/>
        <w:spacing w:after="0" w:line="240" w:lineRule="auto"/>
        <w:rPr>
          <w:rFonts w:ascii="ArialMT" w:hAnsi="ArialMT"/>
          <w:sz w:val="20"/>
          <w:szCs w:val="20"/>
        </w:rPr>
      </w:pPr>
    </w:p>
    <w:p w14:paraId="54293087"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4B379BF6" w14:textId="77777777" w:rsidR="00D87C66" w:rsidRDefault="00D87C66">
      <w:pPr>
        <w:widowControl w:val="0"/>
        <w:autoSpaceDE w:val="0"/>
        <w:autoSpaceDN w:val="0"/>
        <w:adjustRightInd w:val="0"/>
        <w:spacing w:after="0" w:line="240" w:lineRule="auto"/>
        <w:rPr>
          <w:rFonts w:ascii="ArialMT" w:hAnsi="ArialMT"/>
          <w:sz w:val="20"/>
          <w:szCs w:val="20"/>
        </w:rPr>
      </w:pPr>
    </w:p>
    <w:p w14:paraId="2F66FBF1"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1CDC22A5"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4429E277" w14:textId="77777777" w:rsidR="00D87C66" w:rsidRDefault="00D87C66">
      <w:pPr>
        <w:widowControl w:val="0"/>
        <w:autoSpaceDE w:val="0"/>
        <w:autoSpaceDN w:val="0"/>
        <w:adjustRightInd w:val="0"/>
        <w:spacing w:after="0" w:line="240" w:lineRule="auto"/>
        <w:rPr>
          <w:rFonts w:ascii="ArialMT" w:hAnsi="ArialMT"/>
          <w:sz w:val="20"/>
          <w:szCs w:val="20"/>
        </w:rPr>
      </w:pPr>
    </w:p>
    <w:p w14:paraId="15E1D6DC"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w:t>
      </w:r>
      <w:proofErr w:type="gramStart"/>
      <w:r>
        <w:rPr>
          <w:rFonts w:ascii="Courier" w:hAnsi="Courier" w:cs="Courier"/>
          <w:sz w:val="20"/>
          <w:szCs w:val="20"/>
        </w:rPr>
        <w:t>not</w:t>
      </w:r>
      <w:proofErr w:type="gramEnd"/>
      <w:r>
        <w:rPr>
          <w:rFonts w:ascii="Courier" w:hAnsi="Courier" w:cs="Courier"/>
          <w:sz w:val="20"/>
          <w:szCs w:val="20"/>
        </w:rPr>
        <w:t xml:space="preserve"> less than 7 inches (175 mm). Provide heavy clip angles riveted or bolted to the stringer and drilled for not less than two </w:t>
      </w:r>
      <w:proofErr w:type="gramStart"/>
      <w:r>
        <w:rPr>
          <w:rFonts w:ascii="Courier" w:hAnsi="Courier" w:cs="Courier"/>
          <w:sz w:val="20"/>
          <w:szCs w:val="20"/>
        </w:rPr>
        <w:t>1/2</w:t>
      </w:r>
      <w:proofErr w:type="gramEnd"/>
      <w:r>
        <w:rPr>
          <w:rFonts w:ascii="Courier" w:hAnsi="Courier" w:cs="Courier"/>
          <w:sz w:val="20"/>
          <w:szCs w:val="20"/>
        </w:rPr>
        <w:t xml:space="preserve">-inch (12 mm) diameter expansion bolts as indicated. Provide intermediate clip angles not over </w:t>
      </w:r>
      <w:proofErr w:type="gramStart"/>
      <w:r>
        <w:rPr>
          <w:rFonts w:ascii="Courier" w:hAnsi="Courier" w:cs="Courier"/>
          <w:sz w:val="20"/>
          <w:szCs w:val="20"/>
        </w:rPr>
        <w:t>48</w:t>
      </w:r>
      <w:proofErr w:type="gramEnd"/>
      <w:r>
        <w:rPr>
          <w:rFonts w:ascii="Courier" w:hAnsi="Courier" w:cs="Courier"/>
          <w:sz w:val="20"/>
          <w:szCs w:val="20"/>
        </w:rPr>
        <w:t xml:space="preserve"> inches (1200 mm) on center. </w:t>
      </w:r>
    </w:p>
    <w:p w14:paraId="13FC716B" w14:textId="77777777" w:rsidR="00D87C66" w:rsidRDefault="00D87C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1.2.3 Ladder Cages </w:t>
      </w:r>
    </w:p>
    <w:p w14:paraId="5697D1E3" w14:textId="77777777" w:rsidR="00D87C66" w:rsidRDefault="00D87C66">
      <w:pPr>
        <w:widowControl w:val="0"/>
        <w:autoSpaceDE w:val="0"/>
        <w:autoSpaceDN w:val="0"/>
        <w:adjustRightInd w:val="0"/>
        <w:spacing w:after="0" w:line="240" w:lineRule="auto"/>
        <w:rPr>
          <w:rFonts w:ascii="ArialMT" w:hAnsi="ArialMT"/>
          <w:sz w:val="20"/>
          <w:szCs w:val="20"/>
        </w:rPr>
      </w:pPr>
    </w:p>
    <w:p w14:paraId="195BDE43"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height of the ladder is greater than </w:t>
      </w:r>
      <w:proofErr w:type="gramStart"/>
      <w:r>
        <w:rPr>
          <w:rFonts w:ascii="Courier" w:hAnsi="Courier" w:cs="Courier"/>
          <w:sz w:val="20"/>
          <w:szCs w:val="20"/>
        </w:rPr>
        <w:t>20</w:t>
      </w:r>
      <w:proofErr w:type="gramEnd"/>
      <w:r>
        <w:rPr>
          <w:rFonts w:ascii="Courier" w:hAnsi="Courier" w:cs="Courier"/>
          <w:sz w:val="20"/>
          <w:szCs w:val="20"/>
        </w:rPr>
        <w:t xml:space="preserve"> feet (6000 mm), provide a cage to conform to 29 CFR 1910.27.</w:t>
      </w:r>
    </w:p>
    <w:p w14:paraId="746A8049" w14:textId="77777777" w:rsidR="00D87C66" w:rsidRDefault="00D87C6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34C86974" w14:textId="77777777" w:rsidR="00D87C66" w:rsidRDefault="00D87C6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826794" w14:textId="77777777" w:rsidR="00D87C66" w:rsidRDefault="00D87C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D87C6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4C92F" w14:textId="77777777" w:rsidR="00ED56C9" w:rsidRDefault="00ED56C9">
      <w:pPr>
        <w:spacing w:after="0" w:line="240" w:lineRule="auto"/>
      </w:pPr>
      <w:r>
        <w:separator/>
      </w:r>
    </w:p>
  </w:endnote>
  <w:endnote w:type="continuationSeparator" w:id="0">
    <w:p w14:paraId="0026A6B9" w14:textId="77777777" w:rsidR="00ED56C9" w:rsidRDefault="00ED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F2831" w14:textId="77777777" w:rsidR="00D87C66" w:rsidRDefault="00D87C6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D450D" w14:textId="77777777" w:rsidR="00ED56C9" w:rsidRDefault="00ED56C9">
      <w:pPr>
        <w:spacing w:after="0" w:line="240" w:lineRule="auto"/>
      </w:pPr>
      <w:r>
        <w:separator/>
      </w:r>
    </w:p>
  </w:footnote>
  <w:footnote w:type="continuationSeparator" w:id="0">
    <w:p w14:paraId="57CD5D14" w14:textId="77777777" w:rsidR="00ED56C9" w:rsidRDefault="00ED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9EB54" w14:textId="77777777" w:rsidR="00D87C66" w:rsidRDefault="00D87C6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BE7"/>
    <w:rsid w:val="00583BE7"/>
    <w:rsid w:val="00D87C66"/>
    <w:rsid w:val="00E92BAC"/>
    <w:rsid w:val="00ED5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676EF"/>
  <w14:defaultImageDpi w14:val="0"/>
  <w15:docId w15:val="{61C6C809-268D-4C68-B187-E666B175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2133</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2024-06-24T19:46:00Z</dcterms:created>
  <dcterms:modified xsi:type="dcterms:W3CDTF">2024-06-24T19:46:00Z</dcterms:modified>
  <cp:category>Design Build</cp:category>
</cp:coreProperties>
</file>