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10AA6" w14:textId="77777777" w:rsidR="00507777" w:rsidRDefault="00507777">
      <w:pPr>
        <w:widowControl w:val="0"/>
        <w:autoSpaceDE w:val="0"/>
        <w:autoSpaceDN w:val="0"/>
        <w:adjustRightInd w:val="0"/>
        <w:spacing w:after="0" w:line="240" w:lineRule="auto"/>
        <w:rPr>
          <w:rFonts w:ascii="Times New Roman" w:hAnsi="Times New Roman"/>
          <w:sz w:val="24"/>
          <w:szCs w:val="24"/>
        </w:rPr>
      </w:pPr>
    </w:p>
    <w:p w14:paraId="0A72436C" w14:textId="77777777" w:rsidR="00507777" w:rsidRDefault="0050777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C9133CA" w14:textId="77777777" w:rsidR="00507777" w:rsidRDefault="00507777">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497CB701" w14:textId="77777777" w:rsidR="00507777" w:rsidRDefault="0050777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0858D69" w14:textId="77777777" w:rsidR="00507777" w:rsidRDefault="00507777">
      <w:pPr>
        <w:widowControl w:val="0"/>
        <w:autoSpaceDE w:val="0"/>
        <w:autoSpaceDN w:val="0"/>
        <w:adjustRightInd w:val="0"/>
        <w:spacing w:after="0" w:line="240" w:lineRule="auto"/>
        <w:rPr>
          <w:rFonts w:ascii="ArialMT" w:hAnsi="ArialMT" w:cs="ArialMT"/>
          <w:vanish/>
          <w:sz w:val="20"/>
          <w:szCs w:val="20"/>
        </w:rPr>
      </w:pPr>
    </w:p>
    <w:p w14:paraId="2E8ECC23" w14:textId="77777777" w:rsidR="00507777" w:rsidRDefault="0050777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superstructure system component relative to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73A3022" w14:textId="77777777" w:rsidR="00507777" w:rsidRDefault="00507777">
      <w:pPr>
        <w:widowControl w:val="0"/>
        <w:autoSpaceDE w:val="0"/>
        <w:autoSpaceDN w:val="0"/>
        <w:adjustRightInd w:val="0"/>
        <w:spacing w:after="0" w:line="240" w:lineRule="auto"/>
        <w:rPr>
          <w:rFonts w:ascii="ArialMT" w:hAnsi="ArialMT" w:cs="ArialMT"/>
          <w:vanish/>
          <w:sz w:val="20"/>
          <w:szCs w:val="20"/>
        </w:rPr>
      </w:pPr>
    </w:p>
    <w:p w14:paraId="4E5564E3" w14:textId="77777777" w:rsidR="00507777" w:rsidRDefault="0050777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framing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 xml:space="preserve">. </w:t>
      </w:r>
    </w:p>
    <w:p w14:paraId="3D0C3ED1" w14:textId="77777777" w:rsidR="00507777" w:rsidRDefault="0050777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19D2B66A" w14:textId="77777777" w:rsidR="00507777" w:rsidRDefault="00507777">
      <w:pPr>
        <w:widowControl w:val="0"/>
        <w:autoSpaceDE w:val="0"/>
        <w:autoSpaceDN w:val="0"/>
        <w:adjustRightInd w:val="0"/>
        <w:spacing w:after="0" w:line="240" w:lineRule="auto"/>
        <w:rPr>
          <w:rFonts w:ascii="ArialMT" w:hAnsi="ArialMT" w:cs="ArialMT"/>
          <w:vanish/>
          <w:sz w:val="20"/>
          <w:szCs w:val="20"/>
        </w:rPr>
      </w:pPr>
    </w:p>
    <w:p w14:paraId="43ACB5DB" w14:textId="77777777" w:rsidR="00507777" w:rsidRDefault="0050777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structure[s] in accordance with the following loading criteria:</w:t>
      </w:r>
    </w:p>
    <w:p w14:paraId="53C978FC" w14:textId="77777777" w:rsidR="00507777" w:rsidRDefault="00507777">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733340FF"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10517498"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1FF2ABBC"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3BB30DD5"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5F26899B"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6479E85B"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33D3DE39"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62011183"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5E09C281"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][Extraordinary Events</w:t>
      </w:r>
    </w:p>
    <w:p w14:paraId="3777A8A1"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See Part 3, section 2.3.5 Antiterrorism Criteria for additional design load requirements related to terrorism.</w:t>
      </w:r>
    </w:p>
    <w:p w14:paraId="048CF332" w14:textId="77777777" w:rsidR="00507777" w:rsidRDefault="00507777">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2E5A7C50" w14:textId="77777777" w:rsidR="00507777" w:rsidRDefault="0050777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46DA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Define the Risk Category, Seismic Design Category and Wind Exposure in the RFP, since they are subjective.  The basic wind speed, seismic spectral accelerations and other environmental load data should only be provided where the criteria for the project location is not listed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605FD6E9" w14:textId="77777777" w:rsidR="00507777" w:rsidRDefault="00507777">
      <w:pPr>
        <w:widowControl w:val="0"/>
        <w:autoSpaceDE w:val="0"/>
        <w:autoSpaceDN w:val="0"/>
        <w:adjustRightInd w:val="0"/>
        <w:spacing w:after="0" w:line="240" w:lineRule="auto"/>
        <w:rPr>
          <w:rFonts w:ascii="ArialMT" w:hAnsi="ArialMT" w:cs="ArialMT"/>
          <w:vanish/>
          <w:sz w:val="20"/>
          <w:szCs w:val="20"/>
        </w:rPr>
      </w:pPr>
    </w:p>
    <w:p w14:paraId="57C49E48"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][Importance Factors</w:t>
      </w:r>
    </w:p>
    <w:p w14:paraId="2CF910BE"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Use Risk Category [I] [II] [III] [IV] [V] in Table 2-2 of UFC 3-301-01, </w:t>
      </w:r>
      <w:r>
        <w:rPr>
          <w:rFonts w:ascii="ArialMT" w:hAnsi="ArialMT" w:cs="ArialMT"/>
          <w:i/>
          <w:iCs/>
          <w:sz w:val="20"/>
          <w:szCs w:val="20"/>
        </w:rPr>
        <w:t>Structural Engineering</w:t>
      </w:r>
      <w:r w:rsidR="00146DA6">
        <w:rPr>
          <w:rFonts w:ascii="ArialMT" w:hAnsi="ArialMT" w:cs="ArialMT"/>
          <w:i/>
          <w:iCs/>
          <w:sz w:val="20"/>
          <w:szCs w:val="20"/>
        </w:rPr>
        <w:t xml:space="preserve"> </w:t>
      </w:r>
      <w:r>
        <w:rPr>
          <w:rFonts w:ascii="ArialMT" w:hAnsi="ArialMT" w:cs="ArialMT"/>
          <w:sz w:val="20"/>
          <w:szCs w:val="20"/>
        </w:rPr>
        <w:t>for determining Importance Factors for seismic, snow, and wind design.</w:t>
      </w:r>
    </w:p>
    <w:p w14:paraId="6A0401AB"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][Seismic Design Category</w:t>
      </w:r>
    </w:p>
    <w:p w14:paraId="36C0E340"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20DAD7D5"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][Wind Exposure</w:t>
      </w:r>
    </w:p>
    <w:p w14:paraId="0696C818" w14:textId="77777777" w:rsidR="00507777" w:rsidRDefault="00507777">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6186FFA8" w14:textId="77777777" w:rsidR="00507777" w:rsidRDefault="0050777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B1010 FLOOR CONSTRUCTION </w:t>
      </w:r>
    </w:p>
    <w:p w14:paraId="130AC00D" w14:textId="77777777" w:rsidR="00507777" w:rsidRDefault="0050777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46DA6">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1E767B68" w14:textId="77777777" w:rsidR="00507777" w:rsidRDefault="00507777">
      <w:pPr>
        <w:widowControl w:val="0"/>
        <w:autoSpaceDE w:val="0"/>
        <w:autoSpaceDN w:val="0"/>
        <w:adjustRightInd w:val="0"/>
        <w:spacing w:after="0" w:line="240" w:lineRule="auto"/>
        <w:rPr>
          <w:rFonts w:ascii="ArialMT" w:hAnsi="ArialMT" w:cs="ArialMT"/>
          <w:vanish/>
          <w:sz w:val="20"/>
          <w:szCs w:val="20"/>
        </w:rPr>
      </w:pPr>
    </w:p>
    <w:p w14:paraId="4268FF9A" w14:textId="77777777" w:rsidR="00507777" w:rsidRDefault="0050777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[must] [may] include[s] [any structural framing system meeting the requirements of this section.] [a pre-engineered metal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[or] [wood deck on wood framing] [wood deck on light-gage metal framing] [wood deck on engineered-wood framing].  The floor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 </w:t>
      </w:r>
    </w:p>
    <w:p w14:paraId="512280F9" w14:textId="77777777" w:rsidR="00507777" w:rsidRDefault="00507777">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33BABBFB" w14:textId="77777777" w:rsidR="00507777" w:rsidRDefault="00507777">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46DA6">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1DCA58C3" w14:textId="77777777" w:rsidR="00507777" w:rsidRDefault="00507777">
      <w:pPr>
        <w:widowControl w:val="0"/>
        <w:autoSpaceDE w:val="0"/>
        <w:autoSpaceDN w:val="0"/>
        <w:adjustRightInd w:val="0"/>
        <w:spacing w:after="0" w:line="240" w:lineRule="auto"/>
        <w:rPr>
          <w:rFonts w:ascii="ArialMT" w:hAnsi="ArialMT" w:cs="ArialMT"/>
          <w:vanish/>
          <w:sz w:val="20"/>
          <w:szCs w:val="20"/>
        </w:rPr>
      </w:pPr>
    </w:p>
    <w:p w14:paraId="76BBFCBD" w14:textId="77777777" w:rsidR="00507777" w:rsidRDefault="0050777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[must] [may] include[s] [any structural framing system meeting the requirements of this section.] [a pre-engineered metal building system.] [steel roof deck on steel joists] [steel roof deck on steel beams] [steel roof deck on light-gage metal framing]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[or] [wood deck on wood framing] [wood deck on light-gage metal framing] [wood deck on engineered-wood framing]. </w:t>
      </w:r>
    </w:p>
    <w:p w14:paraId="24DBDEF0" w14:textId="77777777" w:rsidR="00507777" w:rsidRDefault="0050777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roof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w:t>
      </w:r>
    </w:p>
    <w:p w14:paraId="220475D4" w14:textId="77777777" w:rsidR="00507777" w:rsidRDefault="00507777">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50777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AEEF5" w14:textId="77777777" w:rsidR="00CD76A3" w:rsidRDefault="00CD76A3">
      <w:pPr>
        <w:spacing w:after="0" w:line="240" w:lineRule="auto"/>
      </w:pPr>
      <w:r>
        <w:separator/>
      </w:r>
    </w:p>
  </w:endnote>
  <w:endnote w:type="continuationSeparator" w:id="0">
    <w:p w14:paraId="134FFBB0" w14:textId="77777777" w:rsidR="00CD76A3" w:rsidRDefault="00CD7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2AEDA" w14:textId="77777777" w:rsidR="00507777" w:rsidRDefault="0050777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8C019" w14:textId="77777777" w:rsidR="00CD76A3" w:rsidRDefault="00CD76A3">
      <w:pPr>
        <w:spacing w:after="0" w:line="240" w:lineRule="auto"/>
      </w:pPr>
      <w:r>
        <w:separator/>
      </w:r>
    </w:p>
  </w:footnote>
  <w:footnote w:type="continuationSeparator" w:id="0">
    <w:p w14:paraId="7B01ED5A" w14:textId="77777777" w:rsidR="00CD76A3" w:rsidRDefault="00CD7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9117B" w14:textId="77777777" w:rsidR="00507777" w:rsidRDefault="00507777">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DA6"/>
    <w:rsid w:val="00146DA6"/>
    <w:rsid w:val="00507777"/>
    <w:rsid w:val="00CD76A3"/>
    <w:rsid w:val="00D81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D94B3E"/>
  <w14:defaultImageDpi w14:val="0"/>
  <w15:docId w15:val="{FAEAC43C-A85A-4919-8D54-C3978FCAA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2024-06-18T19:29:00Z</dcterms:created>
  <dcterms:modified xsi:type="dcterms:W3CDTF">2024-06-18T19:29:00Z</dcterms:modified>
  <cp:category>Design Build</cp:category>
</cp:coreProperties>
</file>