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4C1FF" w14:textId="77777777" w:rsidR="000426E3" w:rsidRDefault="000426E3">
      <w:pPr>
        <w:widowControl w:val="0"/>
        <w:autoSpaceDE w:val="0"/>
        <w:autoSpaceDN w:val="0"/>
        <w:adjustRightInd w:val="0"/>
        <w:spacing w:after="0" w:line="240" w:lineRule="auto"/>
        <w:rPr>
          <w:rFonts w:ascii="Times New Roman" w:hAnsi="Times New Roman"/>
          <w:sz w:val="24"/>
          <w:szCs w:val="24"/>
        </w:rPr>
      </w:pPr>
    </w:p>
    <w:p w14:paraId="270339D7" w14:textId="77777777" w:rsidR="000426E3" w:rsidRDefault="000426E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1CEBDA7" w14:textId="77777777" w:rsidR="000426E3" w:rsidRDefault="000426E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334E93A0"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6882207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323552F"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5D87C683"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3CD772A5"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305602BA"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EB36ACA"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HVAC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and UFC 1-200-02, High Performance and Sustainable Building Requirements.</w:t>
      </w:r>
      <w:r>
        <w:rPr>
          <w:rFonts w:ascii="ArialMT" w:hAnsi="ArialMT" w:cs="ArialMT"/>
          <w:b/>
          <w:bCs/>
          <w:vanish/>
          <w:color w:val="0000FF"/>
          <w:sz w:val="20"/>
          <w:szCs w:val="20"/>
        </w:rPr>
        <w:br/>
        <w:t>**********************************************************************************************************</w:t>
      </w:r>
    </w:p>
    <w:p w14:paraId="7414C3B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BA41DF6"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421E5D47"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21ED50C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283F951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sidR="00117A41">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sidR="00117A41">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r w:rsidR="00117A41">
        <w:rPr>
          <w:rFonts w:ascii="ArialMT" w:hAnsi="ArialMT" w:cs="ArialMT"/>
          <w:b/>
          <w:bCs/>
          <w:vanish/>
          <w:color w:val="0000FF"/>
          <w:sz w:val="20"/>
          <w:szCs w:val="20"/>
        </w:rPr>
        <w:br/>
      </w:r>
      <w:r>
        <w:rPr>
          <w:rFonts w:ascii="ArialMT" w:hAnsi="ArialMT" w:cs="ArialMT"/>
          <w:b/>
          <w:bCs/>
          <w:vanish/>
          <w:color w:val="0000FF"/>
          <w:sz w:val="20"/>
          <w:szCs w:val="20"/>
        </w:rPr>
        <w:t>**********************************************************************************************************</w:t>
      </w:r>
    </w:p>
    <w:p w14:paraId="2A46734F"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BC27823"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1E87B9C6"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7EE998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7783A2A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1003FB1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03C4AF8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2B8D649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6A57E8D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498B611B"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0319381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798926FC"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1DA99BF2"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ED049D7"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67AD760D" w14:textId="77777777" w:rsidR="00117A41" w:rsidRDefault="00117A41" w:rsidP="00117A4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117A41" w14:paraId="6FE0B403" w14:textId="77777777" w:rsidTr="00AE4821">
        <w:tc>
          <w:tcPr>
            <w:tcW w:w="1540" w:type="dxa"/>
            <w:vMerge w:val="restart"/>
          </w:tcPr>
          <w:p w14:paraId="0496AC5D"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235F24E2"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416B551"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6369547"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709AF1E"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98FE21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117A41" w14:paraId="77F352C5" w14:textId="77777777" w:rsidTr="00AE4821">
        <w:trPr>
          <w:trHeight w:val="368"/>
        </w:trPr>
        <w:tc>
          <w:tcPr>
            <w:tcW w:w="1540" w:type="dxa"/>
            <w:vMerge/>
          </w:tcPr>
          <w:p w14:paraId="1A66D160"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757B1422"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DC04867"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4A64833"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539" w:type="dxa"/>
          </w:tcPr>
          <w:p w14:paraId="1A2C8986"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9A4879D"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117A41" w14:paraId="2C1AD49E" w14:textId="77777777" w:rsidTr="00AE4821">
        <w:trPr>
          <w:trHeight w:val="251"/>
        </w:trPr>
        <w:tc>
          <w:tcPr>
            <w:tcW w:w="1540" w:type="dxa"/>
            <w:vMerge/>
          </w:tcPr>
          <w:p w14:paraId="4CBB4D5F"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48940E7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2FB42EB"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2C4315DA"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24AA1600" w14:textId="77777777" w:rsidR="00117A41" w:rsidRDefault="00117A41" w:rsidP="00AE4821">
            <w:pPr>
              <w:widowControl w:val="0"/>
              <w:autoSpaceDE w:val="0"/>
              <w:autoSpaceDN w:val="0"/>
              <w:adjustRightInd w:val="0"/>
              <w:spacing w:after="240"/>
              <w:rPr>
                <w:rFonts w:ascii="ArialMT" w:hAnsi="ArialMT" w:cs="ArialMT"/>
                <w:sz w:val="20"/>
                <w:szCs w:val="20"/>
              </w:rPr>
            </w:pPr>
          </w:p>
        </w:tc>
      </w:tr>
      <w:tr w:rsidR="00117A41" w14:paraId="024DEF7F" w14:textId="77777777" w:rsidTr="00AE4821">
        <w:trPr>
          <w:trHeight w:val="305"/>
        </w:trPr>
        <w:tc>
          <w:tcPr>
            <w:tcW w:w="1540" w:type="dxa"/>
            <w:vMerge/>
          </w:tcPr>
          <w:p w14:paraId="1C5B8A57"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7ED6F661"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7B6F215"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6071D96E"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3078" w:type="dxa"/>
            <w:gridSpan w:val="2"/>
            <w:vMerge/>
          </w:tcPr>
          <w:p w14:paraId="0AAF4DF2" w14:textId="77777777" w:rsidR="00117A41" w:rsidRDefault="00117A41" w:rsidP="00AE4821">
            <w:pPr>
              <w:widowControl w:val="0"/>
              <w:autoSpaceDE w:val="0"/>
              <w:autoSpaceDN w:val="0"/>
              <w:adjustRightInd w:val="0"/>
              <w:spacing w:after="240"/>
              <w:rPr>
                <w:rFonts w:ascii="ArialMT" w:hAnsi="ArialMT" w:cs="ArialMT"/>
                <w:sz w:val="20"/>
                <w:szCs w:val="20"/>
              </w:rPr>
            </w:pPr>
          </w:p>
        </w:tc>
      </w:tr>
    </w:tbl>
    <w:p w14:paraId="02E97F8E" w14:textId="77777777" w:rsidR="00117A41" w:rsidRDefault="00117A41" w:rsidP="00117A41">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117A41" w14:paraId="1B2A3D88" w14:textId="77777777" w:rsidTr="00AE4821">
        <w:tc>
          <w:tcPr>
            <w:tcW w:w="1540" w:type="dxa"/>
            <w:vMerge w:val="restart"/>
          </w:tcPr>
          <w:p w14:paraId="52CF28B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059621E"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5F74A1">
              <w:rPr>
                <w:rFonts w:ascii="ArialMT" w:hAnsi="ArialMT" w:cs="ArialMT"/>
                <w:sz w:val="20"/>
                <w:szCs w:val="20"/>
              </w:rPr>
              <w:t>5</w:t>
            </w:r>
          </w:p>
        </w:tc>
        <w:tc>
          <w:tcPr>
            <w:tcW w:w="2340" w:type="dxa"/>
          </w:tcPr>
          <w:p w14:paraId="3015FE3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56C5DA8B"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7F5DF589"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52A19050"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117A41" w14:paraId="1564A636" w14:textId="77777777" w:rsidTr="00AE4821">
        <w:trPr>
          <w:trHeight w:val="368"/>
        </w:trPr>
        <w:tc>
          <w:tcPr>
            <w:tcW w:w="1540" w:type="dxa"/>
            <w:vMerge/>
          </w:tcPr>
          <w:p w14:paraId="3E875689"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690F8E39"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5F74A1">
              <w:rPr>
                <w:rFonts w:ascii="ArialMT" w:hAnsi="ArialMT" w:cs="ArialMT"/>
                <w:sz w:val="20"/>
                <w:szCs w:val="20"/>
              </w:rPr>
              <w:t>3.8</w:t>
            </w:r>
          </w:p>
        </w:tc>
        <w:tc>
          <w:tcPr>
            <w:tcW w:w="2340" w:type="dxa"/>
          </w:tcPr>
          <w:p w14:paraId="14D0135A"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0D8313BA"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539" w:type="dxa"/>
          </w:tcPr>
          <w:p w14:paraId="78988A9A"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0F0A337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117A41" w14:paraId="525FA751" w14:textId="77777777" w:rsidTr="00AE4821">
        <w:trPr>
          <w:trHeight w:val="251"/>
        </w:trPr>
        <w:tc>
          <w:tcPr>
            <w:tcW w:w="1540" w:type="dxa"/>
            <w:vMerge/>
          </w:tcPr>
          <w:p w14:paraId="51491A84"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7C8B1CEE"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7FE1D4A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15A76CED"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3078" w:type="dxa"/>
            <w:gridSpan w:val="2"/>
          </w:tcPr>
          <w:p w14:paraId="530A6F60" w14:textId="77777777" w:rsidR="00117A41" w:rsidRDefault="00117A41" w:rsidP="00AE4821">
            <w:pPr>
              <w:widowControl w:val="0"/>
              <w:autoSpaceDE w:val="0"/>
              <w:autoSpaceDN w:val="0"/>
              <w:adjustRightInd w:val="0"/>
              <w:spacing w:after="240"/>
              <w:rPr>
                <w:rFonts w:ascii="ArialMT" w:hAnsi="ArialMT" w:cs="ArialMT"/>
                <w:sz w:val="20"/>
                <w:szCs w:val="20"/>
              </w:rPr>
            </w:pPr>
          </w:p>
        </w:tc>
      </w:tr>
    </w:tbl>
    <w:p w14:paraId="3AA2A86A" w14:textId="77777777" w:rsidR="00117A41" w:rsidRDefault="00117A41" w:rsidP="00117A41">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117A41" w14:paraId="659ABAB8" w14:textId="77777777" w:rsidTr="00AE4821">
        <w:tc>
          <w:tcPr>
            <w:tcW w:w="1540" w:type="dxa"/>
            <w:vMerge w:val="restart"/>
          </w:tcPr>
          <w:p w14:paraId="0D23CA1F"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310DB20C"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5744555"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894B8F5"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C8831D8"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1FED1711"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117A41" w14:paraId="7CAE58B5" w14:textId="77777777" w:rsidTr="00AE4821">
        <w:trPr>
          <w:trHeight w:val="368"/>
        </w:trPr>
        <w:tc>
          <w:tcPr>
            <w:tcW w:w="1540" w:type="dxa"/>
            <w:vMerge/>
          </w:tcPr>
          <w:p w14:paraId="7BFA12FC"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43B74E3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A3FCFB8"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D10B3D7"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539" w:type="dxa"/>
          </w:tcPr>
          <w:p w14:paraId="74D00B7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C5464DD"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117A41" w14:paraId="17F7AB99" w14:textId="77777777" w:rsidTr="00AE4821">
        <w:trPr>
          <w:trHeight w:val="251"/>
        </w:trPr>
        <w:tc>
          <w:tcPr>
            <w:tcW w:w="1540" w:type="dxa"/>
            <w:vMerge/>
          </w:tcPr>
          <w:p w14:paraId="478E23A5"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32FA4F9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7CBA40D"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6A6164E8"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3078" w:type="dxa"/>
            <w:gridSpan w:val="2"/>
          </w:tcPr>
          <w:p w14:paraId="3568FE7C" w14:textId="77777777" w:rsidR="00117A41" w:rsidRDefault="00117A41" w:rsidP="00AE4821">
            <w:pPr>
              <w:widowControl w:val="0"/>
              <w:autoSpaceDE w:val="0"/>
              <w:autoSpaceDN w:val="0"/>
              <w:adjustRightInd w:val="0"/>
              <w:spacing w:after="240"/>
              <w:rPr>
                <w:rFonts w:ascii="ArialMT" w:hAnsi="ArialMT" w:cs="ArialMT"/>
                <w:sz w:val="20"/>
                <w:szCs w:val="20"/>
              </w:rPr>
            </w:pPr>
          </w:p>
        </w:tc>
      </w:tr>
    </w:tbl>
    <w:p w14:paraId="137ECA2D" w14:textId="77777777" w:rsidR="00117A41" w:rsidRDefault="00117A41" w:rsidP="00117A41">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117A41" w14:paraId="772C3843" w14:textId="77777777" w:rsidTr="00AE4821">
        <w:tc>
          <w:tcPr>
            <w:tcW w:w="1540" w:type="dxa"/>
            <w:vMerge w:val="restart"/>
          </w:tcPr>
          <w:p w14:paraId="021EDFAB"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57742E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B4DFF4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7A46CDC2"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95087A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1702AF0"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117A41" w14:paraId="68D52F55" w14:textId="77777777" w:rsidTr="00AE4821">
        <w:trPr>
          <w:trHeight w:val="368"/>
        </w:trPr>
        <w:tc>
          <w:tcPr>
            <w:tcW w:w="1540" w:type="dxa"/>
            <w:vMerge/>
          </w:tcPr>
          <w:p w14:paraId="767764F0"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5D683C1A"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2D6A776"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7FE31090"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539" w:type="dxa"/>
          </w:tcPr>
          <w:p w14:paraId="44FF5515"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126FDF46"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117A41" w14:paraId="2667D07B" w14:textId="77777777" w:rsidTr="00AE4821">
        <w:trPr>
          <w:trHeight w:val="251"/>
        </w:trPr>
        <w:tc>
          <w:tcPr>
            <w:tcW w:w="1540" w:type="dxa"/>
            <w:vMerge/>
          </w:tcPr>
          <w:p w14:paraId="5585C4D7"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1108" w:type="dxa"/>
          </w:tcPr>
          <w:p w14:paraId="07DD5AB4"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1ED62C3" w14:textId="77777777" w:rsidR="00117A41" w:rsidRDefault="00117A41"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1AF2B599" w14:textId="77777777" w:rsidR="00117A41" w:rsidRDefault="00117A41" w:rsidP="00AE4821">
            <w:pPr>
              <w:widowControl w:val="0"/>
              <w:autoSpaceDE w:val="0"/>
              <w:autoSpaceDN w:val="0"/>
              <w:adjustRightInd w:val="0"/>
              <w:spacing w:after="240"/>
              <w:rPr>
                <w:rFonts w:ascii="ArialMT" w:hAnsi="ArialMT" w:cs="ArialMT"/>
                <w:sz w:val="20"/>
                <w:szCs w:val="20"/>
              </w:rPr>
            </w:pPr>
          </w:p>
        </w:tc>
        <w:tc>
          <w:tcPr>
            <w:tcW w:w="3078" w:type="dxa"/>
            <w:gridSpan w:val="2"/>
          </w:tcPr>
          <w:p w14:paraId="6C2D717E" w14:textId="77777777" w:rsidR="00117A41" w:rsidRDefault="00117A41" w:rsidP="00AE4821">
            <w:pPr>
              <w:widowControl w:val="0"/>
              <w:autoSpaceDE w:val="0"/>
              <w:autoSpaceDN w:val="0"/>
              <w:adjustRightInd w:val="0"/>
              <w:spacing w:after="240"/>
              <w:rPr>
                <w:rFonts w:ascii="ArialMT" w:hAnsi="ArialMT" w:cs="ArialMT"/>
                <w:sz w:val="20"/>
                <w:szCs w:val="20"/>
              </w:rPr>
            </w:pPr>
          </w:p>
        </w:tc>
      </w:tr>
    </w:tbl>
    <w:p w14:paraId="77B5D32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157167AA"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3AA2B41C"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EE4575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for [ </w:t>
      </w:r>
      <w:r w:rsidR="00117A41">
        <w:rPr>
          <w:rFonts w:ascii="ArialMT" w:hAnsi="ArialMT" w:cs="ArialMT"/>
          <w:sz w:val="20"/>
          <w:szCs w:val="20"/>
        </w:rPr>
        <w:t xml:space="preserve">  </w:t>
      </w:r>
      <w:r>
        <w:rPr>
          <w:rFonts w:ascii="ArialMT" w:hAnsi="ArialMT" w:cs="ArialMT"/>
          <w:sz w:val="20"/>
          <w:szCs w:val="20"/>
        </w:rPr>
        <w:t>].]</w:t>
      </w:r>
    </w:p>
    <w:p w14:paraId="68F83F4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16A1A034"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518BB0F3"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77102DB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42B7DF90" w14:textId="77777777" w:rsidR="000426E3" w:rsidRDefault="000426E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r w:rsidR="00117A41">
        <w:rPr>
          <w:rFonts w:ascii="ArialMT" w:hAnsi="ArialMT" w:cs="ArialMT"/>
          <w:sz w:val="20"/>
          <w:szCs w:val="20"/>
        </w:rPr>
        <w:t xml:space="preserve">  </w:t>
      </w:r>
      <w:r>
        <w:rPr>
          <w:rFonts w:ascii="ArialMT" w:hAnsi="ArialMT" w:cs="ArialMT"/>
          <w:sz w:val="20"/>
          <w:szCs w:val="20"/>
        </w:rPr>
        <w:t>] must be a separate zone.</w:t>
      </w:r>
      <w:r>
        <w:rPr>
          <w:rFonts w:ascii="ArialMT" w:hAnsi="ArialMT" w:cs="ArialMT"/>
          <w:sz w:val="20"/>
          <w:szCs w:val="20"/>
        </w:rPr>
        <w:br/>
        <w:t>[</w:t>
      </w:r>
      <w:r w:rsidR="00117A41">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117A41">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230875C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169BEED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sea coast applications, provide factory painted finishes that are designed for 3000 hour duration test for outside equipment and for equipment bringing in outside air.]</w:t>
      </w:r>
    </w:p>
    <w:p w14:paraId="7725D4B7"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015E55F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1B13899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57914E0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7C6C2DE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5D2A3C6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385D1A4F"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66C71413"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7E5A12C3"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08EB853"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5E42412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oil fired equipment. </w:t>
      </w:r>
    </w:p>
    <w:p w14:paraId="2ECAA926"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2FC7D5D2"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2062A9EA"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41D3A9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705CAE3B"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2E94FA4E"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24535954"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2C96C0E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2E746D5D"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439448C6"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2AB8B26A"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AA1683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[30][100][___] percent of the annual demand for domestic hot water.</w:t>
      </w:r>
    </w:p>
    <w:p w14:paraId="6D2812C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3564F50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D3020 HEAT GENERATING SYSTEMS </w:t>
      </w:r>
    </w:p>
    <w:p w14:paraId="7D18988E"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configuration.</w:t>
      </w:r>
      <w:r>
        <w:rPr>
          <w:rFonts w:ascii="ArialMT" w:hAnsi="ArialMT" w:cs="ArialMT"/>
          <w:b/>
          <w:bCs/>
          <w:vanish/>
          <w:color w:val="0000FF"/>
          <w:sz w:val="20"/>
          <w:szCs w:val="20"/>
        </w:rPr>
        <w:br/>
        <w:t>**********************************************************************************************************</w:t>
      </w:r>
    </w:p>
    <w:p w14:paraId="33A17453"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3F86DFE"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heating system for this facility consisting of [1] [2] boiler[s, each] providing [100] [60] percent of the load.</w:t>
      </w:r>
    </w:p>
    <w:p w14:paraId="7CA07AF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33996F4E"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204FD1A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312A2CF0"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3A0ABB0B"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48B67641"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1AE36C9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 iron sectional], [flexible], [steel [] [firebox]], [modified scotch marine], [packaged steel ], [packaged gas fired condensing], [or] [finned tube] [hot water] [steam] boiler[s].  [Provide boiler feed system.]  Provide pre-manufactured, multi-wall boiler stack.</w:t>
      </w:r>
    </w:p>
    <w:p w14:paraId="21CA841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713999DA"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49D02EF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52A59902"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35EBCA2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31B80221"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7B368766"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75F544F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heat exchanger for the [      ].]</w:t>
      </w:r>
    </w:p>
    <w:p w14:paraId="5D63D41B"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59CCECF1"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25AAD14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252BC167"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1AA744C4"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D303001 CHILLED WATER SYSTEMS </w:t>
      </w:r>
    </w:p>
    <w:p w14:paraId="1E05DD76"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620DAB91"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417BC04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438B4AA4"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1BB44E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 degrees F.]</w:t>
      </w:r>
    </w:p>
    <w:p w14:paraId="18501FA7"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chiller[s, each] providing [100] [50] percent of the load.</w:t>
      </w:r>
    </w:p>
    <w:p w14:paraId="54DAFE3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7056844D"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421E6A6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    ] degrees F.</w:t>
      </w:r>
    </w:p>
    <w:p w14:paraId="23E4783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0EE583F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16038ED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218BA33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0501A8B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[50][   ] percent of the load.].]</w:t>
      </w:r>
    </w:p>
    <w:p w14:paraId="2BB304C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0DCAD68E"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3995C906"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424DB0F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3989C526"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755D1419"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ED9065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36D5B3E4"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consisting of VRF heat pump units, branch circuit controllers, VRF fan coil units, and associated controls. Incorporate zone thermostats for control of each fan coil.]</w:t>
      </w:r>
    </w:p>
    <w:p w14:paraId="3F62FBB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535F2C57"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0534DA6E"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57AC52C0"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8EF70B6"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galvanized steel] [double wall, preinsulated] ductwork constructed, braced, reinforced, installed, supported, and sealed in accordance with the IMC and Sheet Metal and Air Conditioning Contractors' National Association (SMACNA) standards.</w:t>
      </w:r>
    </w:p>
    <w:p w14:paraId="64C3AB3D"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418D3B0C"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21F06C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5B553007"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6E206DE8"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D2556A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4C7A9B7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16ABDB4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5A074C7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650C603E"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26D51885"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in maintenance bays for climate zones 3 through 8. Recommend insulating under floor slab of hydronic radiant heating system with R-10 insulation for weather zones 3 through 7, and R-15 insulation for climate zone 8.</w:t>
      </w:r>
    </w:p>
    <w:p w14:paraId="581A72AB"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9ADE77C"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6F963FF5"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722097E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676F98E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primary][primary/secondary][variable speed] pumping system to serve the HVAC hot water equipment throughout the facility. Provide insulated [steel][copper] hot water supply and return piping to serve the HVAC equipment throughout the facility.</w:t>
      </w:r>
    </w:p>
    <w:p w14:paraId="3F4AEEF4"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38BDD03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64E9DC6B"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7AB9DA2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Insulate hot water piping with mineral fiber insulation with factory-applied all-purpose jacket.  Provide aluminum metal wrap over insulation for all exterior piping.</w:t>
      </w:r>
    </w:p>
    <w:p w14:paraId="46F3BA01"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0F33811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45ED440C"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3A586CA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exterior buried chilled water distribution systems, coordinate with Section G30.]</w:t>
      </w:r>
    </w:p>
    <w:p w14:paraId="6D4C486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2281C706"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67BCE88D"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5324BF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and [copper] chilled water supply and return piping to serve the HVAC equipment throughout the facility.  Insulate piping with cellular glass insulation.</w:t>
      </w:r>
    </w:p>
    <w:p w14:paraId="05999F1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71793D6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5336530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661C9BBE"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all-purpose jacket with vapor retarder. Provide aluminum metal wrap over insulation for all exterior piping.</w:t>
      </w:r>
    </w:p>
    <w:p w14:paraId="728FC48D"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D304007 EXHAUST SYSTEMS </w:t>
      </w:r>
    </w:p>
    <w:p w14:paraId="1074511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59574FD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059EFAAC"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3F034CD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7CA86C7C"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6456C5B5"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6FEBA9E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3EE244D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09777C8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47F0A553"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76034507"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767C229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1348D1A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 ] area of the facility.] </w:t>
      </w:r>
    </w:p>
    <w:p w14:paraId="6B9FCDCE"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6CA7456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Fan coil units are one of the 3 recommended system options.  Delete fan coil units if not used.</w:t>
      </w:r>
      <w:r>
        <w:rPr>
          <w:rFonts w:ascii="ArialMT" w:hAnsi="ArialMT" w:cs="ArialMT"/>
          <w:b/>
          <w:bCs/>
          <w:vanish/>
          <w:color w:val="0000FF"/>
          <w:sz w:val="20"/>
          <w:szCs w:val="20"/>
        </w:rPr>
        <w:br/>
        <w:t>**********************************************************************************************************</w:t>
      </w:r>
    </w:p>
    <w:p w14:paraId="681D89A8"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036CFC4"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units in the overhead with a means for removal and maintenance of the units through lockable access panels. Provide auxiliary drain pans below valves and appurtenances to prevent piping leaks and condensate forming on chilled water piping from damaging ceilings.]</w:t>
      </w:r>
    </w:p>
    <w:p w14:paraId="61CD74F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220CC44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 spaces.] </w:t>
      </w:r>
    </w:p>
    <w:p w14:paraId="5ED2B97F"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552337F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 spaces.] </w:t>
      </w:r>
    </w:p>
    <w:p w14:paraId="43260D97"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25E4290E"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100 percent Outside Air Makeup Air Conditioning Units to precondition outside air prior to distributing to [central station air handling] [fan-coil units][terminal units].]</w:t>
      </w:r>
    </w:p>
    <w:p w14:paraId="3D07D7B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ductless split-system air conditioning unit to serve each conditioned zone.]</w:t>
      </w:r>
    </w:p>
    <w:p w14:paraId="70EAD128"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7B66D148"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3277AAC6"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33DF2BE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13A3D25A"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0EC9783A"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6215FF04"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0E53445"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7412D92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1222E10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5F1F9FC9"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5B41BE7B"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0435541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0CE6F2C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12FCBDFF"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117A41">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0511A33A"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10AF9568"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3B036623"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117A41">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0C721EC4"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1112F4B6"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1F42A3B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5A905749"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6E716C40"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1052C033"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117A41">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51A41C33"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1FDAA8C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patch panel in the mechanical equipment room for ease of connection and disconnection of </w:t>
      </w:r>
      <w:r>
        <w:rPr>
          <w:rFonts w:ascii="ArialMT" w:hAnsi="ArialMT" w:cs="ArialMT"/>
          <w:sz w:val="20"/>
          <w:szCs w:val="20"/>
        </w:rPr>
        <w:lastRenderedPageBreak/>
        <w:t>equipment.]</w:t>
      </w:r>
    </w:p>
    <w:p w14:paraId="228A4C8A"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117A41">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2EA706FA"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8C36B2D"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5BF38CB1"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296938F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44BC482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0629F9B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135E5FCA"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268D8E98"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1FA41844"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7543A145"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3E8ED997"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093E43B6"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34B84607"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1C635B21"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2AABB9A3"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Extent of Commissioning will depend on the scope and complexity of the project.</w:t>
      </w:r>
      <w:r>
        <w:rPr>
          <w:rFonts w:ascii="ArialMT" w:hAnsi="ArialMT" w:cs="ArialMT"/>
          <w:b/>
          <w:bCs/>
          <w:vanish/>
          <w:color w:val="0000FF"/>
          <w:sz w:val="20"/>
          <w:szCs w:val="20"/>
        </w:rPr>
        <w:br/>
        <w:t>**********************************************************************************************************</w:t>
      </w:r>
    </w:p>
    <w:p w14:paraId="18FD61FB"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4BA4A3C3"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062B57EB"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47D89150"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5A4B73B7"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1BA32287"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5C704FD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5BB49B50"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3AB73796"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21DC421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19DF7872"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2D1C60F7"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in basements with pit access with floor drains and stairs and through the wall access doors on building exterior - crane access - with removable hand rails.]</w:t>
      </w:r>
    </w:p>
    <w:p w14:paraId="34C0BC5F" w14:textId="77777777" w:rsidR="000426E3" w:rsidRDefault="000426E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61075DC7"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industrial ventilation system in accordance with UFC 3-401-01.]</w:t>
      </w:r>
    </w:p>
    <w:p w14:paraId="72A59041" w14:textId="77777777" w:rsidR="000426E3" w:rsidRDefault="000426E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17A41">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549BFC35" w14:textId="77777777" w:rsidR="000426E3" w:rsidRDefault="000426E3">
      <w:pPr>
        <w:widowControl w:val="0"/>
        <w:autoSpaceDE w:val="0"/>
        <w:autoSpaceDN w:val="0"/>
        <w:adjustRightInd w:val="0"/>
        <w:spacing w:after="0" w:line="240" w:lineRule="auto"/>
        <w:rPr>
          <w:rFonts w:ascii="ArialMT" w:hAnsi="ArialMT" w:cs="ArialMT"/>
          <w:vanish/>
          <w:sz w:val="20"/>
          <w:szCs w:val="20"/>
        </w:rPr>
      </w:pPr>
    </w:p>
    <w:p w14:paraId="7F275AFC"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23DA7EAB"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103A292F" w14:textId="77777777" w:rsidR="000426E3" w:rsidRDefault="000426E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0426E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3D964" w14:textId="77777777" w:rsidR="007011B7" w:rsidRDefault="007011B7">
      <w:pPr>
        <w:spacing w:after="0" w:line="240" w:lineRule="auto"/>
      </w:pPr>
      <w:r>
        <w:separator/>
      </w:r>
    </w:p>
  </w:endnote>
  <w:endnote w:type="continuationSeparator" w:id="0">
    <w:p w14:paraId="72B0601C" w14:textId="77777777" w:rsidR="007011B7" w:rsidRDefault="00701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9BA23" w14:textId="77777777" w:rsidR="000426E3" w:rsidRDefault="000426E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A26EA" w14:textId="77777777" w:rsidR="007011B7" w:rsidRDefault="007011B7">
      <w:pPr>
        <w:spacing w:after="0" w:line="240" w:lineRule="auto"/>
      </w:pPr>
      <w:r>
        <w:separator/>
      </w:r>
    </w:p>
  </w:footnote>
  <w:footnote w:type="continuationSeparator" w:id="0">
    <w:p w14:paraId="51915E35" w14:textId="77777777" w:rsidR="007011B7" w:rsidRDefault="007011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B7124" w14:textId="77777777" w:rsidR="000426E3" w:rsidRDefault="000426E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A41"/>
    <w:rsid w:val="000426E3"/>
    <w:rsid w:val="00117A41"/>
    <w:rsid w:val="005F74A1"/>
    <w:rsid w:val="007011B7"/>
    <w:rsid w:val="00A327EA"/>
    <w:rsid w:val="00AE4821"/>
    <w:rsid w:val="00E0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5C7BE8"/>
  <w14:defaultImageDpi w14:val="0"/>
  <w15:docId w15:val="{BE0ACBCE-10B5-4D4F-9011-AC2A8538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7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6464</Words>
  <Characters>36850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2024-06-14T17:24:00Z</dcterms:created>
  <dcterms:modified xsi:type="dcterms:W3CDTF">2024-06-14T17:24:00Z</dcterms:modified>
  <cp:category>Design Build</cp:category>
</cp:coreProperties>
</file>