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929B" w14:textId="77777777" w:rsidR="00104216" w:rsidRPr="004460AC" w:rsidRDefault="00104216">
      <w:pPr>
        <w:pStyle w:val="SpecTitle"/>
      </w:pPr>
      <w:r w:rsidRPr="004460AC">
        <w:t>SECTION 04 05 16</w:t>
      </w:r>
      <w:r w:rsidRPr="004460AC">
        <w:br/>
        <w:t>MASONRY GROUTING</w:t>
      </w:r>
    </w:p>
    <w:p w14:paraId="7D4728EF" w14:textId="77777777" w:rsidR="00333AAA" w:rsidRDefault="00990E79">
      <w:pPr>
        <w:pStyle w:val="SpecNote"/>
      </w:pPr>
      <w:r>
        <w:t>SPEC WRITER NOTE</w:t>
      </w:r>
      <w:r w:rsidR="00333AAA">
        <w:t>S</w:t>
      </w:r>
      <w:r>
        <w:t>:</w:t>
      </w:r>
    </w:p>
    <w:p w14:paraId="2DFA56EE" w14:textId="77777777" w:rsidR="00333AAA" w:rsidRDefault="00333AAA">
      <w:pPr>
        <w:pStyle w:val="SpecNote"/>
      </w:pPr>
      <w:r>
        <w:t>1.</w:t>
      </w:r>
      <w:r>
        <w:tab/>
        <w:t>Use this section only for NCA projects</w:t>
      </w:r>
    </w:p>
    <w:p w14:paraId="0941DE42" w14:textId="39645C76" w:rsidR="00990E79" w:rsidRDefault="00333AAA" w:rsidP="00755962">
      <w:pPr>
        <w:pStyle w:val="SpecNote"/>
        <w:ind w:left="4680" w:hanging="360"/>
      </w:pPr>
      <w:r>
        <w:t>2.</w:t>
      </w:r>
      <w:r>
        <w:tab/>
      </w:r>
      <w:r w:rsidR="00990E79">
        <w:t xml:space="preserve">Delete between // </w:t>
      </w:r>
      <w:r w:rsidR="00990E79">
        <w:noBreakHyphen/>
      </w:r>
      <w:r w:rsidR="00990E79">
        <w:noBreakHyphen/>
        <w:t xml:space="preserve"> // if not</w:t>
      </w:r>
      <w:r w:rsidR="00755962">
        <w:t xml:space="preserve"> </w:t>
      </w:r>
      <w:r w:rsidR="00990E79">
        <w:t xml:space="preserve">applicable to project. Also delete any other item or paragraph not applicable in the section and </w:t>
      </w:r>
      <w:r w:rsidR="009650DE">
        <w:t>renumber,</w:t>
      </w:r>
      <w:r w:rsidR="00990E79">
        <w:t xml:space="preserve"> the paragraphs.</w:t>
      </w:r>
    </w:p>
    <w:p w14:paraId="3EF848FE" w14:textId="77777777" w:rsidR="00990E79" w:rsidRDefault="00990E79">
      <w:pPr>
        <w:pStyle w:val="SpecNote"/>
      </w:pPr>
    </w:p>
    <w:p w14:paraId="561508E5" w14:textId="77777777" w:rsidR="00990E79" w:rsidRDefault="00990E79" w:rsidP="0049272A">
      <w:pPr>
        <w:pStyle w:val="ArticleB"/>
        <w:outlineLvl w:val="0"/>
      </w:pPr>
      <w:r>
        <w:t xml:space="preserve">PART 1 </w:t>
      </w:r>
      <w:r>
        <w:noBreakHyphen/>
        <w:t xml:space="preserve"> GENERAL </w:t>
      </w:r>
    </w:p>
    <w:p w14:paraId="0003241E" w14:textId="77777777" w:rsidR="00990E79" w:rsidRDefault="00990E79" w:rsidP="0049272A">
      <w:pPr>
        <w:pStyle w:val="ArticleB"/>
        <w:outlineLvl w:val="0"/>
      </w:pPr>
      <w:r>
        <w:t>1.1 DESCRIPTION:</w:t>
      </w:r>
    </w:p>
    <w:p w14:paraId="138D4E18" w14:textId="77777777" w:rsidR="00990E79" w:rsidRDefault="00990E79">
      <w:pPr>
        <w:pStyle w:val="Level1"/>
      </w:pPr>
      <w:r>
        <w:tab/>
        <w:t>Section specif</w:t>
      </w:r>
      <w:r w:rsidR="0070068B">
        <w:t>ies grout</w:t>
      </w:r>
      <w:r>
        <w:t xml:space="preserve"> materials and mixes. </w:t>
      </w:r>
    </w:p>
    <w:p w14:paraId="2EF9B53B" w14:textId="77777777" w:rsidR="00990E79" w:rsidRDefault="00990E79" w:rsidP="0049272A">
      <w:pPr>
        <w:pStyle w:val="ArticleB"/>
        <w:outlineLvl w:val="0"/>
      </w:pPr>
      <w:r>
        <w:t xml:space="preserve">1.2 RELATED WORK: </w:t>
      </w:r>
    </w:p>
    <w:p w14:paraId="3CAA56D0" w14:textId="77777777" w:rsidR="00990E79" w:rsidRDefault="00990E79">
      <w:pPr>
        <w:pStyle w:val="Level1"/>
      </w:pPr>
      <w:r>
        <w:t>A.</w:t>
      </w:r>
      <w:r>
        <w:tab/>
      </w:r>
      <w:r w:rsidR="00C729FB">
        <w:t>Grout</w:t>
      </w:r>
      <w:r>
        <w:t xml:space="preserve"> used in Section: </w:t>
      </w:r>
    </w:p>
    <w:p w14:paraId="6DD1387F" w14:textId="77777777" w:rsidR="00990E79" w:rsidRPr="0049272A" w:rsidRDefault="00990E79">
      <w:pPr>
        <w:pStyle w:val="Level2"/>
        <w:rPr>
          <w:strike/>
        </w:rPr>
      </w:pPr>
      <w:r>
        <w:t>1.</w:t>
      </w:r>
      <w:r>
        <w:tab/>
      </w:r>
      <w:r w:rsidR="00104216" w:rsidRPr="00840FF6">
        <w:t xml:space="preserve">Section 03 45 00, PRECAST ARCHITECTURAL </w:t>
      </w:r>
      <w:r w:rsidR="00840FF6" w:rsidRPr="00840FF6">
        <w:t>CONCRETE.</w:t>
      </w:r>
    </w:p>
    <w:p w14:paraId="0E715ADF" w14:textId="77777777" w:rsidR="00990E79" w:rsidRPr="0049272A" w:rsidRDefault="0070068B">
      <w:pPr>
        <w:pStyle w:val="Level2"/>
        <w:rPr>
          <w:strike/>
        </w:rPr>
      </w:pPr>
      <w:r>
        <w:t>2</w:t>
      </w:r>
      <w:r w:rsidR="00990E79">
        <w:t>.</w:t>
      </w:r>
      <w:r w:rsidR="00990E79">
        <w:tab/>
      </w:r>
      <w:r w:rsidR="00104216" w:rsidRPr="00840FF6">
        <w:t xml:space="preserve">Section 04 20 00, UNIT </w:t>
      </w:r>
      <w:r w:rsidR="00840FF6" w:rsidRPr="00840FF6">
        <w:t>MASONRY.</w:t>
      </w:r>
    </w:p>
    <w:p w14:paraId="2DB7E4DF" w14:textId="77777777" w:rsidR="00990E79" w:rsidRDefault="0070068B">
      <w:pPr>
        <w:pStyle w:val="Level2"/>
      </w:pPr>
      <w:r>
        <w:t>3</w:t>
      </w:r>
      <w:r w:rsidR="00990E79">
        <w:t>.</w:t>
      </w:r>
      <w:r w:rsidR="00990E79">
        <w:tab/>
      </w:r>
      <w:r w:rsidR="00104216" w:rsidRPr="00840FF6">
        <w:t xml:space="preserve">Section 04 72 00, CAST STONE </w:t>
      </w:r>
      <w:r w:rsidR="00840FF6" w:rsidRPr="00840FF6">
        <w:t>MASONRY.</w:t>
      </w:r>
    </w:p>
    <w:p w14:paraId="02D3F9E9" w14:textId="77777777" w:rsidR="00990E79" w:rsidRPr="0049272A" w:rsidRDefault="00990E79">
      <w:pPr>
        <w:pStyle w:val="Level1"/>
        <w:rPr>
          <w:strike/>
        </w:rPr>
      </w:pPr>
      <w:r>
        <w:t>B.</w:t>
      </w:r>
      <w:r>
        <w:tab/>
      </w:r>
      <w:r w:rsidR="00C729FB">
        <w:t>Grout</w:t>
      </w:r>
      <w:r>
        <w:t xml:space="preserve"> Color: </w:t>
      </w:r>
      <w:r w:rsidR="00104216" w:rsidRPr="00840FF6">
        <w:t xml:space="preserve">Section 09 06 00, SCHEDULE FOR </w:t>
      </w:r>
      <w:r w:rsidR="00840FF6" w:rsidRPr="00840FF6">
        <w:t>FINISHES.</w:t>
      </w:r>
    </w:p>
    <w:p w14:paraId="19270A48" w14:textId="77777777" w:rsidR="00990E79" w:rsidRDefault="0070068B" w:rsidP="0049272A">
      <w:pPr>
        <w:pStyle w:val="ArticleB"/>
        <w:outlineLvl w:val="0"/>
      </w:pPr>
      <w:r>
        <w:t>1.3</w:t>
      </w:r>
      <w:r w:rsidR="00990E79">
        <w:t xml:space="preserve"> TESTS:</w:t>
      </w:r>
    </w:p>
    <w:p w14:paraId="09C22D33" w14:textId="77777777" w:rsidR="00990E79" w:rsidRDefault="00734E1D">
      <w:pPr>
        <w:pStyle w:val="Level1"/>
      </w:pPr>
      <w:r>
        <w:t>A</w:t>
      </w:r>
      <w:r w:rsidR="00990E79">
        <w:t>.</w:t>
      </w:r>
      <w:r w:rsidR="00990E79">
        <w:tab/>
        <w:t>Certified test reports</w:t>
      </w:r>
      <w:r>
        <w:t xml:space="preserve"> for grout and materials specified</w:t>
      </w:r>
      <w:r w:rsidR="00990E79">
        <w:t xml:space="preserve">. </w:t>
      </w:r>
    </w:p>
    <w:p w14:paraId="794CBB1D" w14:textId="77777777" w:rsidR="00990E79" w:rsidRDefault="00734E1D">
      <w:pPr>
        <w:pStyle w:val="Level1"/>
      </w:pPr>
      <w:r>
        <w:t>B</w:t>
      </w:r>
      <w:r w:rsidR="00990E79">
        <w:t>.</w:t>
      </w:r>
      <w:r w:rsidR="00990E79">
        <w:tab/>
        <w:t>Identify materials by type, brand name and manufacturer or by origin.</w:t>
      </w:r>
    </w:p>
    <w:p w14:paraId="0FB35394" w14:textId="0793CF94" w:rsidR="00990E79" w:rsidRDefault="00734E1D">
      <w:pPr>
        <w:pStyle w:val="Level1"/>
      </w:pPr>
      <w:r>
        <w:t>C</w:t>
      </w:r>
      <w:r w:rsidR="00990E79">
        <w:t>.</w:t>
      </w:r>
      <w:r w:rsidR="00990E79">
        <w:tab/>
        <w:t xml:space="preserve">After tests have been made and materials approved, do not change without additional test and approval of </w:t>
      </w:r>
      <w:r w:rsidR="002C28F9">
        <w:t>COR</w:t>
      </w:r>
      <w:r w:rsidR="00990E79">
        <w:t xml:space="preserve">. </w:t>
      </w:r>
    </w:p>
    <w:p w14:paraId="6D9A1AF9" w14:textId="77777777" w:rsidR="00990E79" w:rsidRDefault="00734E1D">
      <w:pPr>
        <w:pStyle w:val="Level1"/>
      </w:pPr>
      <w:r>
        <w:t>D</w:t>
      </w:r>
      <w:r w:rsidR="00990E79">
        <w:t>.</w:t>
      </w:r>
      <w:r w:rsidR="00990E79">
        <w:tab/>
        <w:t>Testing:</w:t>
      </w:r>
    </w:p>
    <w:p w14:paraId="4C09A3DD" w14:textId="77777777" w:rsidR="00990E79" w:rsidRPr="00310CE8" w:rsidRDefault="00734E1D" w:rsidP="00310CE8">
      <w:pPr>
        <w:pStyle w:val="Level2"/>
      </w:pPr>
      <w:r>
        <w:t>1</w:t>
      </w:r>
      <w:r w:rsidR="00990E79" w:rsidRPr="00310CE8">
        <w:t>.</w:t>
      </w:r>
      <w:r w:rsidR="00990E79" w:rsidRPr="00310CE8">
        <w:tab/>
        <w:t>Grout:</w:t>
      </w:r>
    </w:p>
    <w:p w14:paraId="28E03439" w14:textId="77777777" w:rsidR="00990E79" w:rsidRDefault="00990E79">
      <w:pPr>
        <w:pStyle w:val="Level3"/>
      </w:pPr>
      <w:r>
        <w:t>a.</w:t>
      </w:r>
      <w:r>
        <w:tab/>
        <w:t xml:space="preserve">Test for compressive strength; ASTM C1019. </w:t>
      </w:r>
    </w:p>
    <w:p w14:paraId="3C402781" w14:textId="77777777" w:rsidR="00990E79" w:rsidRDefault="00990E79">
      <w:pPr>
        <w:pStyle w:val="Level3"/>
      </w:pPr>
      <w:r>
        <w:t>b.</w:t>
      </w:r>
      <w:r>
        <w:tab/>
        <w:t>Grout compressive strength of 137</w:t>
      </w:r>
      <w:r w:rsidR="0070068B">
        <w:t>90 kPa (2000 psi) at 28 days.</w:t>
      </w:r>
    </w:p>
    <w:p w14:paraId="04384D91" w14:textId="2A86837D" w:rsidR="00990E79" w:rsidRDefault="00990E79">
      <w:pPr>
        <w:pStyle w:val="SpecNote"/>
      </w:pPr>
      <w:r>
        <w:t xml:space="preserve">SPEC WRITER NOTE: The </w:t>
      </w:r>
      <w:r w:rsidR="009650DE">
        <w:t>non staining</w:t>
      </w:r>
      <w:r>
        <w:t xml:space="preserve"> requirement applies only to </w:t>
      </w:r>
      <w:r w:rsidR="00C729FB">
        <w:t xml:space="preserve">grout </w:t>
      </w:r>
      <w:r>
        <w:t xml:space="preserve">required to be </w:t>
      </w:r>
      <w:proofErr w:type="spellStart"/>
      <w:r w:rsidR="009650DE">
        <w:t>non staining</w:t>
      </w:r>
      <w:proofErr w:type="spellEnd"/>
      <w:r>
        <w:t xml:space="preserve"> to limestone.</w:t>
      </w:r>
    </w:p>
    <w:p w14:paraId="7F047502" w14:textId="77777777" w:rsidR="00990E79" w:rsidRDefault="00990E79">
      <w:pPr>
        <w:pStyle w:val="SpecNote"/>
      </w:pPr>
    </w:p>
    <w:p w14:paraId="6909DCEA" w14:textId="77777777" w:rsidR="00990E79" w:rsidRDefault="00734E1D" w:rsidP="0049272A">
      <w:pPr>
        <w:pStyle w:val="Level2"/>
        <w:outlineLvl w:val="0"/>
      </w:pPr>
      <w:r>
        <w:t>2</w:t>
      </w:r>
      <w:r w:rsidR="00990E79">
        <w:t>.</w:t>
      </w:r>
      <w:r w:rsidR="00990E79">
        <w:tab/>
        <w:t xml:space="preserve">Cement: </w:t>
      </w:r>
    </w:p>
    <w:p w14:paraId="3A6CDB58" w14:textId="10109DD4" w:rsidR="00990E79" w:rsidRDefault="00990E79">
      <w:pPr>
        <w:pStyle w:val="Level3"/>
      </w:pPr>
      <w:r>
        <w:t>a.</w:t>
      </w:r>
      <w:r>
        <w:tab/>
        <w:t>Test for water soluble alkali (</w:t>
      </w:r>
      <w:r w:rsidR="009650DE">
        <w:t>non-staining</w:t>
      </w:r>
      <w:r>
        <w:t xml:space="preserve">) when </w:t>
      </w:r>
      <w:r w:rsidR="009650DE">
        <w:t>non staining</w:t>
      </w:r>
      <w:r>
        <w:t xml:space="preserve"> cement is specified. </w:t>
      </w:r>
    </w:p>
    <w:p w14:paraId="7D278CBE" w14:textId="19813FA3" w:rsidR="00990E79" w:rsidRDefault="00990E79">
      <w:pPr>
        <w:pStyle w:val="Level3"/>
      </w:pPr>
      <w:r>
        <w:t>b.</w:t>
      </w:r>
      <w:r>
        <w:tab/>
      </w:r>
      <w:r w:rsidR="009650DE">
        <w:t>Non staining</w:t>
      </w:r>
      <w:r>
        <w:t xml:space="preserve"> cement shall contain </w:t>
      </w:r>
      <w:r w:rsidR="009650DE">
        <w:t>no</w:t>
      </w:r>
      <w:r>
        <w:t xml:space="preserve"> more than 0.03 percent water soluble alkali.</w:t>
      </w:r>
    </w:p>
    <w:p w14:paraId="714F43B1" w14:textId="77777777" w:rsidR="00990E79" w:rsidRDefault="00734E1D" w:rsidP="0049272A">
      <w:pPr>
        <w:pStyle w:val="Level2"/>
        <w:outlineLvl w:val="0"/>
      </w:pPr>
      <w:r>
        <w:t>3</w:t>
      </w:r>
      <w:r w:rsidR="00990E79">
        <w:t>.</w:t>
      </w:r>
      <w:r w:rsidR="00990E79">
        <w:tab/>
        <w:t xml:space="preserve">Sand: Test for deleterious substances, organic impurities, </w:t>
      </w:r>
      <w:proofErr w:type="gramStart"/>
      <w:r w:rsidR="00990E79">
        <w:t>soundness</w:t>
      </w:r>
      <w:proofErr w:type="gramEnd"/>
      <w:r w:rsidR="00990E79">
        <w:t xml:space="preserve"> and grading. </w:t>
      </w:r>
    </w:p>
    <w:p w14:paraId="08E4C215" w14:textId="77777777" w:rsidR="00990E79" w:rsidRDefault="0070068B" w:rsidP="0049272A">
      <w:pPr>
        <w:pStyle w:val="ArticleB"/>
        <w:outlineLvl w:val="0"/>
      </w:pPr>
      <w:r>
        <w:t>1.4</w:t>
      </w:r>
      <w:r w:rsidR="00990E79">
        <w:t xml:space="preserve"> SUBMITTALS:</w:t>
      </w:r>
    </w:p>
    <w:p w14:paraId="4AF65EF1" w14:textId="77777777" w:rsidR="00990E79" w:rsidRDefault="00990E79">
      <w:pPr>
        <w:pStyle w:val="Level1"/>
      </w:pPr>
      <w:r>
        <w:t>A.</w:t>
      </w:r>
      <w:r>
        <w:tab/>
        <w:t xml:space="preserve">Submit in accordance with </w:t>
      </w:r>
      <w:r w:rsidR="00104216" w:rsidRPr="00840FF6">
        <w:t xml:space="preserve">Section 01 33 </w:t>
      </w:r>
      <w:r w:rsidR="00A15DB9" w:rsidRPr="00840FF6">
        <w:t>23, SHOP DRAWINGS, PRODUCT DATA, AND SAMPLES</w:t>
      </w:r>
      <w:r>
        <w:t xml:space="preserve">. </w:t>
      </w:r>
    </w:p>
    <w:p w14:paraId="68A5300B" w14:textId="77777777" w:rsidR="00990E79" w:rsidRDefault="00990E79">
      <w:pPr>
        <w:pStyle w:val="Level1"/>
      </w:pPr>
      <w:r>
        <w:lastRenderedPageBreak/>
        <w:t>B.</w:t>
      </w:r>
      <w:r>
        <w:tab/>
        <w:t xml:space="preserve">Certificates: </w:t>
      </w:r>
    </w:p>
    <w:p w14:paraId="243116CD" w14:textId="77777777" w:rsidR="00990E79" w:rsidRDefault="0070068B">
      <w:pPr>
        <w:pStyle w:val="Level2"/>
      </w:pPr>
      <w:r>
        <w:t>1</w:t>
      </w:r>
      <w:r w:rsidR="00990E79">
        <w:t>.</w:t>
      </w:r>
      <w:r w:rsidR="00990E79">
        <w:tab/>
        <w:t>Indicating that following items meet specifications:</w:t>
      </w:r>
    </w:p>
    <w:p w14:paraId="0A44732B" w14:textId="77777777" w:rsidR="00990E79" w:rsidRDefault="0070068B">
      <w:pPr>
        <w:pStyle w:val="Level3"/>
      </w:pPr>
      <w:r>
        <w:t>a.</w:t>
      </w:r>
      <w:r>
        <w:tab/>
        <w:t>Portland cement.</w:t>
      </w:r>
    </w:p>
    <w:p w14:paraId="7F02F10A" w14:textId="77777777" w:rsidR="00990E79" w:rsidRDefault="00990E79">
      <w:pPr>
        <w:pStyle w:val="Level3"/>
      </w:pPr>
      <w:r>
        <w:t>b.</w:t>
      </w:r>
      <w:r>
        <w:tab/>
        <w:t>Masonry cement</w:t>
      </w:r>
      <w:r w:rsidR="0070068B">
        <w:t>.</w:t>
      </w:r>
      <w:r>
        <w:t xml:space="preserve"> </w:t>
      </w:r>
    </w:p>
    <w:p w14:paraId="2EE60438" w14:textId="77777777" w:rsidR="00990E79" w:rsidRDefault="00990E79">
      <w:pPr>
        <w:pStyle w:val="Level3"/>
      </w:pPr>
      <w:r>
        <w:t>c.</w:t>
      </w:r>
      <w:r>
        <w:tab/>
      </w:r>
      <w:r w:rsidR="00C729FB">
        <w:t>Grout</w:t>
      </w:r>
      <w:r w:rsidR="0070068B">
        <w:t>.</w:t>
      </w:r>
    </w:p>
    <w:p w14:paraId="493CAE49" w14:textId="77777777" w:rsidR="00990E79" w:rsidRDefault="00990E79">
      <w:pPr>
        <w:pStyle w:val="Level3"/>
      </w:pPr>
      <w:r>
        <w:t>d.</w:t>
      </w:r>
      <w:r>
        <w:tab/>
        <w:t>Hydrated lime</w:t>
      </w:r>
      <w:r w:rsidR="0070068B">
        <w:t>.</w:t>
      </w:r>
      <w:r>
        <w:t xml:space="preserve"> </w:t>
      </w:r>
    </w:p>
    <w:p w14:paraId="37F70D79" w14:textId="77777777" w:rsidR="00990E79" w:rsidRDefault="00990E79">
      <w:pPr>
        <w:pStyle w:val="Level3"/>
      </w:pPr>
      <w:r>
        <w:t>e.</w:t>
      </w:r>
      <w:r>
        <w:tab/>
        <w:t xml:space="preserve">Fine aggregate (sand). </w:t>
      </w:r>
    </w:p>
    <w:p w14:paraId="1BCCA477" w14:textId="77777777" w:rsidR="00990E79" w:rsidRDefault="00990E79">
      <w:pPr>
        <w:pStyle w:val="Level3"/>
        <w:ind w:hanging="630"/>
      </w:pPr>
      <w:r>
        <w:t>//f.</w:t>
      </w:r>
      <w:r>
        <w:tab/>
        <w:t xml:space="preserve">Coarse aggregate for grout. // </w:t>
      </w:r>
    </w:p>
    <w:p w14:paraId="14CE23FA" w14:textId="77777777" w:rsidR="00990E79" w:rsidRDefault="00990E79">
      <w:pPr>
        <w:pStyle w:val="Level3"/>
      </w:pPr>
      <w:r>
        <w:t>g.</w:t>
      </w:r>
      <w:r>
        <w:tab/>
        <w:t>Color admixture</w:t>
      </w:r>
      <w:r w:rsidR="0070068B">
        <w:t>.</w:t>
      </w:r>
      <w:r>
        <w:t xml:space="preserve"> </w:t>
      </w:r>
    </w:p>
    <w:p w14:paraId="4346F0E2" w14:textId="77777777" w:rsidR="00990E79" w:rsidRDefault="00990E79">
      <w:pPr>
        <w:pStyle w:val="Level1"/>
      </w:pPr>
      <w:r>
        <w:t>C.</w:t>
      </w:r>
      <w:r>
        <w:tab/>
        <w:t xml:space="preserve">Laboratory Test Reports: </w:t>
      </w:r>
    </w:p>
    <w:p w14:paraId="1393D762" w14:textId="77777777" w:rsidR="00990E79" w:rsidRDefault="00990E79">
      <w:pPr>
        <w:pStyle w:val="Level2"/>
      </w:pPr>
      <w:r>
        <w:t>1.</w:t>
      </w:r>
      <w:r>
        <w:tab/>
      </w:r>
      <w:r w:rsidR="00C729FB">
        <w:t>Grout</w:t>
      </w:r>
      <w:r>
        <w:t xml:space="preserve">, each type. </w:t>
      </w:r>
    </w:p>
    <w:p w14:paraId="29BA96CE" w14:textId="77777777" w:rsidR="00990E79" w:rsidRDefault="003401CF">
      <w:pPr>
        <w:pStyle w:val="Level2"/>
      </w:pPr>
      <w:r>
        <w:t>2</w:t>
      </w:r>
      <w:r w:rsidR="00990E79">
        <w:t>.</w:t>
      </w:r>
      <w:r w:rsidR="00990E79">
        <w:tab/>
        <w:t xml:space="preserve">Admixtures. </w:t>
      </w:r>
    </w:p>
    <w:p w14:paraId="76382C42" w14:textId="77777777" w:rsidR="00990E79" w:rsidRDefault="00990E79">
      <w:pPr>
        <w:pStyle w:val="Level1"/>
      </w:pPr>
      <w:r>
        <w:t>D.</w:t>
      </w:r>
      <w:r>
        <w:tab/>
        <w:t xml:space="preserve">Manufacturer's Literature and Data: </w:t>
      </w:r>
    </w:p>
    <w:p w14:paraId="6406CE7E" w14:textId="77777777" w:rsidR="00990E79" w:rsidRDefault="00990E79">
      <w:pPr>
        <w:pStyle w:val="Level2"/>
      </w:pPr>
      <w:r>
        <w:t>1.</w:t>
      </w:r>
      <w:r>
        <w:tab/>
        <w:t>Cement, each kind.</w:t>
      </w:r>
    </w:p>
    <w:p w14:paraId="742CB4FA" w14:textId="77777777" w:rsidR="00990E79" w:rsidRDefault="00990E79">
      <w:pPr>
        <w:pStyle w:val="Level2"/>
      </w:pPr>
      <w:r>
        <w:t>2.</w:t>
      </w:r>
      <w:r>
        <w:tab/>
        <w:t>Hydrated lime.</w:t>
      </w:r>
    </w:p>
    <w:p w14:paraId="7227C8AA" w14:textId="77777777" w:rsidR="00990E79" w:rsidRDefault="00990E79">
      <w:pPr>
        <w:pStyle w:val="Level2"/>
      </w:pPr>
      <w:r>
        <w:t>3.</w:t>
      </w:r>
      <w:r>
        <w:tab/>
        <w:t>Admixtures.</w:t>
      </w:r>
    </w:p>
    <w:p w14:paraId="7B4A06AF" w14:textId="77777777" w:rsidR="00990E79" w:rsidRDefault="00990E79">
      <w:pPr>
        <w:pStyle w:val="Level2"/>
      </w:pPr>
      <w:r>
        <w:t>4.</w:t>
      </w:r>
      <w:r>
        <w:tab/>
        <w:t xml:space="preserve">Liquid acrylic resin. </w:t>
      </w:r>
    </w:p>
    <w:p w14:paraId="61EF5B30" w14:textId="77777777" w:rsidR="00990E79" w:rsidRDefault="0070068B">
      <w:pPr>
        <w:pStyle w:val="ArticleB"/>
      </w:pPr>
      <w:r>
        <w:t>1.5</w:t>
      </w:r>
      <w:r w:rsidR="00990E79">
        <w:t xml:space="preserve"> PRODUCT DELIVERY, STORAGE AND HANDLING: </w:t>
      </w:r>
    </w:p>
    <w:p w14:paraId="368A24C4" w14:textId="77777777" w:rsidR="00990E79" w:rsidRDefault="00990E79">
      <w:pPr>
        <w:pStyle w:val="Level1"/>
      </w:pPr>
      <w:r>
        <w:t>A.</w:t>
      </w:r>
      <w:r>
        <w:tab/>
        <w:t xml:space="preserve">Deliver masonry materials in original sealed containers marked with name of manufacturer and identification of contents. </w:t>
      </w:r>
    </w:p>
    <w:p w14:paraId="6CB1555B" w14:textId="77777777" w:rsidR="00990E79" w:rsidRDefault="00990E79">
      <w:pPr>
        <w:pStyle w:val="Level1"/>
      </w:pPr>
      <w:r>
        <w:t>B.</w:t>
      </w:r>
      <w:r>
        <w:tab/>
        <w:t xml:space="preserve">Store masonry materials under waterproof covers on planking clear of ground, and protect damage from handling, dirt, stain, </w:t>
      </w:r>
      <w:proofErr w:type="gramStart"/>
      <w:r>
        <w:t>water</w:t>
      </w:r>
      <w:proofErr w:type="gramEnd"/>
      <w:r>
        <w:t xml:space="preserve"> and wind. </w:t>
      </w:r>
    </w:p>
    <w:p w14:paraId="6A24824F" w14:textId="77777777" w:rsidR="00990E79" w:rsidRDefault="0070068B" w:rsidP="0049272A">
      <w:pPr>
        <w:pStyle w:val="ArticleB"/>
        <w:outlineLvl w:val="0"/>
      </w:pPr>
      <w:r>
        <w:t>1.6</w:t>
      </w:r>
      <w:r w:rsidR="00990E79">
        <w:t xml:space="preserve"> APPLICABLE PUBLICATIONS: </w:t>
      </w:r>
    </w:p>
    <w:p w14:paraId="15A81374" w14:textId="77777777" w:rsidR="00990E79" w:rsidRDefault="00990E79">
      <w:pPr>
        <w:pStyle w:val="Level1"/>
      </w:pPr>
      <w:r>
        <w:t>A.</w:t>
      </w:r>
      <w:r>
        <w:tab/>
        <w:t>Publications listed below form a part of specification to extent referenced. Publications are referenced in text by basic designation only.</w:t>
      </w:r>
    </w:p>
    <w:p w14:paraId="6BFEFB31" w14:textId="77777777" w:rsidR="00990E79" w:rsidRDefault="00990E79">
      <w:pPr>
        <w:pStyle w:val="Level1"/>
      </w:pPr>
      <w:r>
        <w:t>B.</w:t>
      </w:r>
      <w:r>
        <w:tab/>
        <w:t xml:space="preserve">American Society for Testing and Materials (ASTM): </w:t>
      </w:r>
    </w:p>
    <w:p w14:paraId="2FF76D87" w14:textId="79381688" w:rsidR="00990E79" w:rsidRDefault="001D18E5">
      <w:pPr>
        <w:pStyle w:val="Pubs"/>
      </w:pPr>
      <w:r w:rsidRPr="004054C7">
        <w:rPr>
          <w:color w:val="232F3A"/>
          <w:shd w:val="clear" w:color="auto" w:fill="FFFFFF"/>
        </w:rPr>
        <w:t>C40/C40M-20</w:t>
      </w:r>
      <w:r w:rsidR="00990E79">
        <w:tab/>
        <w:t xml:space="preserve">Organic Impurities in Fine Aggregates for Concrete </w:t>
      </w:r>
    </w:p>
    <w:p w14:paraId="4231AF15" w14:textId="68E38193" w:rsidR="00990E79" w:rsidRDefault="0070068B">
      <w:pPr>
        <w:pStyle w:val="Pubs"/>
      </w:pPr>
      <w:r>
        <w:t>C91</w:t>
      </w:r>
      <w:r w:rsidR="00734E1D">
        <w:t>-</w:t>
      </w:r>
      <w:r w:rsidR="001D18E5">
        <w:t>18</w:t>
      </w:r>
      <w:r w:rsidR="00990E79">
        <w:tab/>
        <w:t xml:space="preserve">Masonry Cement </w:t>
      </w:r>
    </w:p>
    <w:p w14:paraId="071686B5" w14:textId="3591D059" w:rsidR="00990E79" w:rsidRDefault="001D18E5">
      <w:pPr>
        <w:pStyle w:val="Pubs"/>
      </w:pPr>
      <w:r>
        <w:t>C150/C150M12</w:t>
      </w:r>
      <w:r w:rsidR="00990E79">
        <w:tab/>
        <w:t xml:space="preserve">Portland Cement </w:t>
      </w:r>
    </w:p>
    <w:p w14:paraId="063A8B93" w14:textId="553CAA3C" w:rsidR="00990E79" w:rsidRDefault="0070068B">
      <w:pPr>
        <w:pStyle w:val="Pubs"/>
      </w:pPr>
      <w:r>
        <w:t>C207</w:t>
      </w:r>
      <w:r w:rsidR="00734E1D">
        <w:t>-</w:t>
      </w:r>
      <w:r w:rsidR="001D18E5">
        <w:t>18</w:t>
      </w:r>
      <w:r w:rsidR="00990E79">
        <w:tab/>
        <w:t xml:space="preserve">Hydrated Lime for Masonry Purposes </w:t>
      </w:r>
    </w:p>
    <w:p w14:paraId="0F093443" w14:textId="135BAD7F" w:rsidR="00990E79" w:rsidRDefault="0070068B">
      <w:pPr>
        <w:pStyle w:val="Pubs"/>
      </w:pPr>
      <w:r>
        <w:t>C404</w:t>
      </w:r>
      <w:r w:rsidR="00734E1D">
        <w:t>-</w:t>
      </w:r>
      <w:r w:rsidR="001D18E5">
        <w:t>18</w:t>
      </w:r>
      <w:r w:rsidR="00990E79">
        <w:tab/>
        <w:t xml:space="preserve">Aggregate for Masonry Grout </w:t>
      </w:r>
    </w:p>
    <w:p w14:paraId="6F26A81B" w14:textId="3F1B919E" w:rsidR="00990E79" w:rsidRDefault="00990E79">
      <w:pPr>
        <w:pStyle w:val="Pubs"/>
      </w:pPr>
      <w:r>
        <w:t>C476</w:t>
      </w:r>
      <w:r w:rsidR="00734E1D">
        <w:t>-</w:t>
      </w:r>
      <w:r w:rsidR="009650DE">
        <w:t>20</w:t>
      </w:r>
      <w:r>
        <w:tab/>
        <w:t xml:space="preserve">Grout for Masonry </w:t>
      </w:r>
    </w:p>
    <w:p w14:paraId="390C15BC" w14:textId="1FAE21E2" w:rsidR="00990E79" w:rsidRDefault="0070068B">
      <w:pPr>
        <w:pStyle w:val="Pubs"/>
      </w:pPr>
      <w:r>
        <w:t>C595</w:t>
      </w:r>
      <w:r w:rsidR="00734E1D">
        <w:t>-</w:t>
      </w:r>
      <w:r w:rsidR="009650DE">
        <w:t>19</w:t>
      </w:r>
      <w:r w:rsidR="00990E79">
        <w:tab/>
        <w:t xml:space="preserve">Blended Hydraulic Cement </w:t>
      </w:r>
    </w:p>
    <w:p w14:paraId="1FAAA5F0" w14:textId="734C428E" w:rsidR="00990E79" w:rsidRDefault="009650DE">
      <w:pPr>
        <w:pStyle w:val="Pubs"/>
      </w:pPr>
      <w:r w:rsidRPr="004054C7">
        <w:rPr>
          <w:color w:val="232F3A"/>
          <w:shd w:val="clear" w:color="auto" w:fill="FFFFFF"/>
        </w:rPr>
        <w:t>C979/C979M-16</w:t>
      </w:r>
      <w:r w:rsidR="00990E79">
        <w:tab/>
        <w:t>Pigments for Integrally Colored Concrete</w:t>
      </w:r>
    </w:p>
    <w:p w14:paraId="70ACBD74" w14:textId="4FA2271D" w:rsidR="00990E79" w:rsidRDefault="0070068B">
      <w:pPr>
        <w:pStyle w:val="Pubs"/>
      </w:pPr>
      <w:r>
        <w:t>C1019-</w:t>
      </w:r>
      <w:r w:rsidR="009650DE">
        <w:t>20</w:t>
      </w:r>
      <w:r w:rsidR="00990E79">
        <w:tab/>
        <w:t xml:space="preserve">Sampling and Testing Grout </w:t>
      </w:r>
    </w:p>
    <w:p w14:paraId="2DED001B" w14:textId="77777777" w:rsidR="00990E79" w:rsidRDefault="00990E79" w:rsidP="0049272A">
      <w:pPr>
        <w:pStyle w:val="ArticleB"/>
        <w:outlineLvl w:val="0"/>
      </w:pPr>
      <w:r>
        <w:lastRenderedPageBreak/>
        <w:t xml:space="preserve">PART 2 </w:t>
      </w:r>
      <w:r>
        <w:noBreakHyphen/>
        <w:t xml:space="preserve"> PRODUCTS </w:t>
      </w:r>
    </w:p>
    <w:p w14:paraId="7829D41C" w14:textId="77777777" w:rsidR="00990E79" w:rsidRDefault="00990E79">
      <w:pPr>
        <w:pStyle w:val="SpecNote"/>
      </w:pPr>
      <w:r>
        <w:t>SPEC WRITER NOTE: Make material requirements agree with applicable requirements specified in the referenced Applicable Publications. Update and specify only that which applies to the project.</w:t>
      </w:r>
    </w:p>
    <w:p w14:paraId="77BB413C" w14:textId="77777777" w:rsidR="00990E79" w:rsidRDefault="00990E79">
      <w:pPr>
        <w:pStyle w:val="SpecNote"/>
      </w:pPr>
    </w:p>
    <w:p w14:paraId="65C29FCB" w14:textId="77777777" w:rsidR="00990E79" w:rsidRDefault="00990E79" w:rsidP="0049272A">
      <w:pPr>
        <w:pStyle w:val="ArticleB"/>
        <w:outlineLvl w:val="0"/>
      </w:pPr>
      <w:r>
        <w:t xml:space="preserve">2.1 HYDRATED LIME: </w:t>
      </w:r>
    </w:p>
    <w:p w14:paraId="76791878" w14:textId="77777777" w:rsidR="00990E79" w:rsidRDefault="00990E79">
      <w:pPr>
        <w:pStyle w:val="Level1"/>
      </w:pPr>
      <w:r>
        <w:tab/>
        <w:t xml:space="preserve">ASTM C207, Type S. </w:t>
      </w:r>
    </w:p>
    <w:p w14:paraId="1EAC98C0" w14:textId="77777777" w:rsidR="00990E79" w:rsidRDefault="00990E79" w:rsidP="0049272A">
      <w:pPr>
        <w:pStyle w:val="ArticleB"/>
        <w:outlineLvl w:val="0"/>
      </w:pPr>
      <w:r>
        <w:t>2.2 AGGREGATE FOR MASONRY GROUT:</w:t>
      </w:r>
    </w:p>
    <w:p w14:paraId="5E6CB99E" w14:textId="77777777" w:rsidR="00990E79" w:rsidRDefault="00990E79">
      <w:pPr>
        <w:pStyle w:val="Level1"/>
      </w:pPr>
      <w:r>
        <w:tab/>
        <w:t xml:space="preserve">ASTM C404, Size 8. </w:t>
      </w:r>
    </w:p>
    <w:p w14:paraId="0C19C143" w14:textId="77777777" w:rsidR="00990E79" w:rsidRDefault="00990E79" w:rsidP="0049272A">
      <w:pPr>
        <w:pStyle w:val="ArticleB"/>
        <w:outlineLvl w:val="0"/>
      </w:pPr>
      <w:r>
        <w:t>2.</w:t>
      </w:r>
      <w:r w:rsidR="003401CF">
        <w:t xml:space="preserve">3 </w:t>
      </w:r>
      <w:r>
        <w:t>BLENDED HYDRAULIC CEMENT:</w:t>
      </w:r>
    </w:p>
    <w:p w14:paraId="5317D92B" w14:textId="77777777" w:rsidR="00990E79" w:rsidRDefault="0070068B">
      <w:pPr>
        <w:pStyle w:val="Level1"/>
      </w:pPr>
      <w:r>
        <w:t>ASTM C595, Type IS, IP</w:t>
      </w:r>
      <w:r w:rsidR="00990E79">
        <w:t xml:space="preserve">. </w:t>
      </w:r>
    </w:p>
    <w:p w14:paraId="54F31871" w14:textId="77777777" w:rsidR="00990E79" w:rsidRDefault="00990E79">
      <w:pPr>
        <w:pStyle w:val="ArticleB"/>
      </w:pPr>
      <w:r>
        <w:t>2.</w:t>
      </w:r>
      <w:r w:rsidR="003401CF">
        <w:t>4</w:t>
      </w:r>
      <w:r>
        <w:t xml:space="preserve"> MASONRY CEMENT:</w:t>
      </w:r>
    </w:p>
    <w:p w14:paraId="0CFD8E61" w14:textId="77777777" w:rsidR="00990E79" w:rsidRDefault="00990E79">
      <w:pPr>
        <w:pStyle w:val="Level1"/>
      </w:pPr>
      <w:r>
        <w:t>A.</w:t>
      </w:r>
      <w:r>
        <w:tab/>
        <w:t xml:space="preserve">ASTM C91. Type N, S, or M. </w:t>
      </w:r>
    </w:p>
    <w:p w14:paraId="764BE538" w14:textId="77777777" w:rsidR="00990E79" w:rsidRDefault="00990E79">
      <w:pPr>
        <w:pStyle w:val="Level1"/>
        <w:ind w:hanging="630"/>
      </w:pPr>
      <w:r>
        <w:t>//B.</w:t>
      </w:r>
      <w:r>
        <w:tab/>
        <w:t>Use white masonry cement whenever white mortar is specified. //</w:t>
      </w:r>
    </w:p>
    <w:p w14:paraId="58A58835" w14:textId="77777777" w:rsidR="00990E79" w:rsidRDefault="00990E79">
      <w:pPr>
        <w:pStyle w:val="ArticleB"/>
      </w:pPr>
      <w:r>
        <w:t>2.</w:t>
      </w:r>
      <w:r w:rsidR="003401CF">
        <w:t>5</w:t>
      </w:r>
      <w:r>
        <w:t xml:space="preserve"> PORTLAND CEMENT:</w:t>
      </w:r>
    </w:p>
    <w:p w14:paraId="616744A0" w14:textId="77777777" w:rsidR="00990E79" w:rsidRDefault="00990E79">
      <w:pPr>
        <w:pStyle w:val="Level1"/>
      </w:pPr>
      <w:r>
        <w:t>A.</w:t>
      </w:r>
      <w:r>
        <w:tab/>
        <w:t xml:space="preserve">ASTM C150, Type I. </w:t>
      </w:r>
    </w:p>
    <w:p w14:paraId="51C09321" w14:textId="77777777" w:rsidR="00990E79" w:rsidRDefault="00990E79">
      <w:pPr>
        <w:pStyle w:val="Level1"/>
        <w:ind w:hanging="630"/>
      </w:pPr>
      <w:r>
        <w:t>//B.</w:t>
      </w:r>
      <w:r>
        <w:tab/>
        <w:t xml:space="preserve">Use white Portland cement wherever white mortar is specified. // </w:t>
      </w:r>
    </w:p>
    <w:p w14:paraId="63D92D22" w14:textId="77777777" w:rsidR="00990E79" w:rsidRDefault="00990E79">
      <w:pPr>
        <w:pStyle w:val="ArticleB"/>
      </w:pPr>
      <w:r>
        <w:t>2.</w:t>
      </w:r>
      <w:r w:rsidR="003401CF">
        <w:t>6</w:t>
      </w:r>
      <w:r>
        <w:t xml:space="preserve"> LIQUID ACRYLIC RESIN:</w:t>
      </w:r>
    </w:p>
    <w:p w14:paraId="1DA54A85" w14:textId="77777777" w:rsidR="00990E79" w:rsidRDefault="00990E79">
      <w:pPr>
        <w:pStyle w:val="Level1"/>
      </w:pPr>
      <w:r>
        <w:tab/>
        <w:t xml:space="preserve">A formulation of acrylic polymers and modifiers in liquid form designed for use as an additive for mortar to improve physical properties. </w:t>
      </w:r>
    </w:p>
    <w:p w14:paraId="692889A2" w14:textId="77777777" w:rsidR="00990E79" w:rsidRDefault="00990E79">
      <w:pPr>
        <w:pStyle w:val="ArticleB"/>
      </w:pPr>
      <w:r>
        <w:t>2.</w:t>
      </w:r>
      <w:r w:rsidR="003401CF">
        <w:t>7</w:t>
      </w:r>
      <w:r>
        <w:t xml:space="preserve"> WATER:</w:t>
      </w:r>
    </w:p>
    <w:p w14:paraId="53350A54" w14:textId="77777777" w:rsidR="00990E79" w:rsidRDefault="00990E79">
      <w:pPr>
        <w:pStyle w:val="Level1"/>
      </w:pPr>
      <w:r>
        <w:tab/>
        <w:t xml:space="preserve">Potable, free of substances that are detrimental to </w:t>
      </w:r>
      <w:r w:rsidR="003401CF">
        <w:t>grout</w:t>
      </w:r>
      <w:r>
        <w:t xml:space="preserve">, masonry, and metal. </w:t>
      </w:r>
    </w:p>
    <w:p w14:paraId="34DA29BC" w14:textId="77777777" w:rsidR="00990E79" w:rsidRDefault="00990E79">
      <w:pPr>
        <w:pStyle w:val="ArticleB"/>
      </w:pPr>
      <w:r>
        <w:t>2.</w:t>
      </w:r>
      <w:r w:rsidR="003401CF">
        <w:t>8</w:t>
      </w:r>
      <w:r>
        <w:t xml:space="preserve"> GROUT:</w:t>
      </w:r>
    </w:p>
    <w:p w14:paraId="307FD662" w14:textId="77777777" w:rsidR="00990E79" w:rsidRDefault="00990E79">
      <w:pPr>
        <w:pStyle w:val="Level1"/>
      </w:pPr>
      <w:r>
        <w:t>A.</w:t>
      </w:r>
      <w:r>
        <w:tab/>
        <w:t xml:space="preserve">Conform to ASTM C476 except as specified. </w:t>
      </w:r>
    </w:p>
    <w:p w14:paraId="33503336" w14:textId="77777777" w:rsidR="00990E79" w:rsidRDefault="00990E79">
      <w:pPr>
        <w:pStyle w:val="Level1"/>
      </w:pPr>
      <w:r>
        <w:t>B.</w:t>
      </w:r>
      <w:r>
        <w:tab/>
        <w:t xml:space="preserve">Grout type proportioned by volume as follows: </w:t>
      </w:r>
    </w:p>
    <w:p w14:paraId="26C96EA4" w14:textId="77777777" w:rsidR="00990E79" w:rsidRDefault="00990E79">
      <w:pPr>
        <w:pStyle w:val="Level2"/>
      </w:pPr>
      <w:r>
        <w:t>1.</w:t>
      </w:r>
      <w:r>
        <w:tab/>
        <w:t xml:space="preserve">Fine Grout: </w:t>
      </w:r>
    </w:p>
    <w:p w14:paraId="18A6631F" w14:textId="77777777" w:rsidR="00990E79" w:rsidRDefault="00990E79">
      <w:pPr>
        <w:pStyle w:val="Level3"/>
      </w:pPr>
      <w:r>
        <w:t>a.</w:t>
      </w:r>
      <w:r>
        <w:tab/>
        <w:t xml:space="preserve">Portland cement or blended hydraulic cement: one part. </w:t>
      </w:r>
    </w:p>
    <w:p w14:paraId="4235520F" w14:textId="77777777" w:rsidR="00990E79" w:rsidRDefault="00990E79">
      <w:pPr>
        <w:pStyle w:val="Level3"/>
      </w:pPr>
      <w:r>
        <w:t>b.</w:t>
      </w:r>
      <w:r>
        <w:tab/>
        <w:t xml:space="preserve">Hydrated lime: 0 to 1/10 part. </w:t>
      </w:r>
    </w:p>
    <w:p w14:paraId="1299F353" w14:textId="77777777" w:rsidR="00990E79" w:rsidRDefault="00990E79">
      <w:pPr>
        <w:pStyle w:val="Level3"/>
      </w:pPr>
      <w:r>
        <w:t>c.</w:t>
      </w:r>
      <w:r>
        <w:tab/>
        <w:t>Fine aggregate: 2</w:t>
      </w:r>
      <w:r>
        <w:noBreakHyphen/>
        <w:t xml:space="preserve">1/4 to three times sum of volumes of cement and lime used. </w:t>
      </w:r>
    </w:p>
    <w:p w14:paraId="371883E1" w14:textId="77777777" w:rsidR="00990E79" w:rsidRDefault="00990E79">
      <w:pPr>
        <w:pStyle w:val="Level2"/>
      </w:pPr>
      <w:r>
        <w:t>2.</w:t>
      </w:r>
      <w:r>
        <w:tab/>
        <w:t xml:space="preserve">Coarse Grout: </w:t>
      </w:r>
    </w:p>
    <w:p w14:paraId="42882894" w14:textId="77777777" w:rsidR="00990E79" w:rsidRDefault="00990E79">
      <w:pPr>
        <w:pStyle w:val="Level3"/>
      </w:pPr>
      <w:r>
        <w:t>a.</w:t>
      </w:r>
      <w:r>
        <w:tab/>
        <w:t xml:space="preserve">Portland cement or blended hydraulic cement: one part. </w:t>
      </w:r>
    </w:p>
    <w:p w14:paraId="7C89876F" w14:textId="77777777" w:rsidR="00990E79" w:rsidRDefault="00990E79">
      <w:pPr>
        <w:pStyle w:val="Level3"/>
      </w:pPr>
      <w:r>
        <w:t>b.</w:t>
      </w:r>
      <w:r>
        <w:tab/>
        <w:t xml:space="preserve">Hydrated lime: 0 to 1/10 part. </w:t>
      </w:r>
    </w:p>
    <w:p w14:paraId="431DAD14" w14:textId="77777777" w:rsidR="00990E79" w:rsidRDefault="00990E79">
      <w:pPr>
        <w:pStyle w:val="Level3"/>
      </w:pPr>
      <w:r>
        <w:t>c.</w:t>
      </w:r>
      <w:r>
        <w:tab/>
        <w:t>Fine aggregate: 2</w:t>
      </w:r>
      <w:r>
        <w:noBreakHyphen/>
        <w:t xml:space="preserve">1/4 to three times sum of volumes of cement and lime used. </w:t>
      </w:r>
    </w:p>
    <w:p w14:paraId="6485A690" w14:textId="77777777" w:rsidR="00990E79" w:rsidRDefault="00990E79">
      <w:pPr>
        <w:pStyle w:val="Level3"/>
      </w:pPr>
      <w:r>
        <w:lastRenderedPageBreak/>
        <w:t>d.</w:t>
      </w:r>
      <w:r>
        <w:tab/>
        <w:t xml:space="preserve">Coarse aggregate: one to two times sum of volumes of cement and lime used. </w:t>
      </w:r>
    </w:p>
    <w:p w14:paraId="7653DB65" w14:textId="77777777" w:rsidR="00990E79" w:rsidRDefault="00990E79">
      <w:pPr>
        <w:pStyle w:val="Level2"/>
      </w:pPr>
      <w:r>
        <w:t>3.</w:t>
      </w:r>
      <w:r>
        <w:tab/>
        <w:t xml:space="preserve">Sum of volumes of fine and coarse aggregates: Do not exceed four times sum of volumes of cement and lime used. </w:t>
      </w:r>
    </w:p>
    <w:p w14:paraId="0A149FEA" w14:textId="77777777" w:rsidR="00990E79" w:rsidRDefault="00990E79" w:rsidP="0049272A">
      <w:pPr>
        <w:pStyle w:val="ArticleB"/>
        <w:outlineLvl w:val="0"/>
      </w:pPr>
      <w:r>
        <w:t>2.</w:t>
      </w:r>
      <w:r w:rsidR="003401CF">
        <w:t xml:space="preserve">9 </w:t>
      </w:r>
      <w:r>
        <w:t>COLOR ADMIXTURE:</w:t>
      </w:r>
    </w:p>
    <w:p w14:paraId="54478EFA" w14:textId="77777777" w:rsidR="00990E79" w:rsidRDefault="00990E79">
      <w:pPr>
        <w:pStyle w:val="Level1"/>
      </w:pPr>
      <w:r>
        <w:t>A.</w:t>
      </w:r>
      <w:r>
        <w:tab/>
        <w:t xml:space="preserve">Pigments: ASTM C979. </w:t>
      </w:r>
    </w:p>
    <w:p w14:paraId="5844E4C9" w14:textId="77777777" w:rsidR="00990E79" w:rsidRDefault="00990E79">
      <w:pPr>
        <w:pStyle w:val="Level1"/>
      </w:pPr>
      <w:r>
        <w:t>B.</w:t>
      </w:r>
      <w:r>
        <w:tab/>
        <w:t xml:space="preserve">Use mineral pigments only. Organic pigments are not acceptable. </w:t>
      </w:r>
    </w:p>
    <w:p w14:paraId="6609D64C" w14:textId="77777777" w:rsidR="00990E79" w:rsidRDefault="00990E79">
      <w:pPr>
        <w:pStyle w:val="Level1"/>
      </w:pPr>
      <w:r>
        <w:t>C.</w:t>
      </w:r>
      <w:r>
        <w:tab/>
        <w:t xml:space="preserve">Pigments inert, stable to atmospheric conditions, nonfading, alkali resistant and water insoluble. </w:t>
      </w:r>
    </w:p>
    <w:p w14:paraId="226F154D" w14:textId="77777777" w:rsidR="00990E79" w:rsidRDefault="00990E79" w:rsidP="0049272A">
      <w:pPr>
        <w:pStyle w:val="ArticleB"/>
        <w:outlineLvl w:val="0"/>
      </w:pPr>
      <w:r>
        <w:t xml:space="preserve">PART 3 </w:t>
      </w:r>
      <w:r>
        <w:noBreakHyphen/>
        <w:t xml:space="preserve"> EXECUTION</w:t>
      </w:r>
    </w:p>
    <w:p w14:paraId="1A90EFD6" w14:textId="77777777" w:rsidR="00990E79" w:rsidRDefault="00990E79" w:rsidP="0049272A">
      <w:pPr>
        <w:pStyle w:val="ArticleB"/>
        <w:outlineLvl w:val="0"/>
      </w:pPr>
      <w:r>
        <w:t>3.1 MIXING:</w:t>
      </w:r>
    </w:p>
    <w:p w14:paraId="454D9572" w14:textId="77777777" w:rsidR="00990E79" w:rsidRDefault="00990E79">
      <w:pPr>
        <w:pStyle w:val="Level1"/>
      </w:pPr>
      <w:r>
        <w:t>A.</w:t>
      </w:r>
      <w:r>
        <w:tab/>
        <w:t xml:space="preserve">Mix in a mechanically operated </w:t>
      </w:r>
      <w:r w:rsidR="003401CF">
        <w:t>grout</w:t>
      </w:r>
      <w:r>
        <w:t xml:space="preserve"> mixer. </w:t>
      </w:r>
    </w:p>
    <w:p w14:paraId="4C6B12CD" w14:textId="77777777" w:rsidR="00990E79" w:rsidRDefault="00990E79" w:rsidP="003401CF">
      <w:pPr>
        <w:pStyle w:val="Level2"/>
      </w:pPr>
      <w:r>
        <w:t>1.</w:t>
      </w:r>
      <w:r>
        <w:tab/>
        <w:t xml:space="preserve">Mix grout for at least five minutes. // </w:t>
      </w:r>
    </w:p>
    <w:p w14:paraId="42BD1AE3" w14:textId="77777777" w:rsidR="00990E79" w:rsidRDefault="00990E79">
      <w:pPr>
        <w:pStyle w:val="Level1"/>
      </w:pPr>
      <w:r>
        <w:t>B.</w:t>
      </w:r>
      <w:r w:rsidR="00742541">
        <w:tab/>
        <w:t>Measure ingredients by volume.</w:t>
      </w:r>
    </w:p>
    <w:p w14:paraId="6BBD5D30" w14:textId="77777777" w:rsidR="00990E79" w:rsidRPr="00310CE8" w:rsidRDefault="0070068B" w:rsidP="00310CE8">
      <w:pPr>
        <w:pStyle w:val="Level1"/>
      </w:pPr>
      <w:r w:rsidRPr="00310CE8">
        <w:t>C</w:t>
      </w:r>
      <w:r w:rsidR="00990E79" w:rsidRPr="00310CE8">
        <w:t>.</w:t>
      </w:r>
      <w:r w:rsidR="00990E79" w:rsidRPr="00310CE8">
        <w:tab/>
        <w:t>Mix water with grout dry ingredients in sufficient amount to bring grout mixture to</w:t>
      </w:r>
      <w:r w:rsidRPr="00310CE8">
        <w:t xml:space="preserve"> a pouring consistency. </w:t>
      </w:r>
    </w:p>
    <w:p w14:paraId="5AACFBC3" w14:textId="77777777" w:rsidR="00990E79" w:rsidRDefault="00990E79">
      <w:pPr>
        <w:pStyle w:val="ArticleB"/>
      </w:pPr>
      <w:r>
        <w:t>3.</w:t>
      </w:r>
      <w:r w:rsidR="003401CF">
        <w:t>2</w:t>
      </w:r>
      <w:r>
        <w:t xml:space="preserve"> GROUT USE LOCATIONS:</w:t>
      </w:r>
    </w:p>
    <w:p w14:paraId="39435576" w14:textId="77777777" w:rsidR="00990E79" w:rsidRDefault="00990E79">
      <w:pPr>
        <w:pStyle w:val="Level1"/>
      </w:pPr>
      <w:r>
        <w:t>A.</w:t>
      </w:r>
      <w:r>
        <w:tab/>
        <w:t>Use fine grout for filling wall cavities and cells of concrete masonry units where the smallest dimension is 50 mm (2 inches) or less.</w:t>
      </w:r>
    </w:p>
    <w:p w14:paraId="67325FBD" w14:textId="77777777" w:rsidR="00990E79" w:rsidRDefault="00990E79">
      <w:pPr>
        <w:pStyle w:val="Level1"/>
      </w:pPr>
      <w:r>
        <w:t>B.</w:t>
      </w:r>
      <w:r>
        <w:tab/>
        <w:t>Use either fine grout or coarse grout for filling wall cavities and cells of concrete masonry units where the smallest dimension is greater than 50 mm (2 inches).</w:t>
      </w:r>
    </w:p>
    <w:p w14:paraId="128FC7A1" w14:textId="77777777" w:rsidR="00990E79" w:rsidRDefault="00990E79">
      <w:pPr>
        <w:pStyle w:val="Level1"/>
      </w:pPr>
      <w:r>
        <w:t>C.</w:t>
      </w:r>
      <w:r>
        <w:tab/>
        <w:t>Do not use grout for filling bond beam or lintel units.</w:t>
      </w:r>
    </w:p>
    <w:p w14:paraId="30EA2988" w14:textId="77777777" w:rsidR="00990E79" w:rsidRDefault="00990E79">
      <w:pPr>
        <w:pStyle w:val="SpecNormal"/>
        <w:jc w:val="center"/>
      </w:pPr>
      <w:r>
        <w:t>- - - E N D - - -</w:t>
      </w:r>
    </w:p>
    <w:sectPr w:rsidR="00990E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61E3" w14:textId="77777777" w:rsidR="00D82D0F" w:rsidRDefault="00D82D0F">
      <w:pPr>
        <w:spacing w:line="20" w:lineRule="exact"/>
      </w:pPr>
    </w:p>
  </w:endnote>
  <w:endnote w:type="continuationSeparator" w:id="0">
    <w:p w14:paraId="580829C4" w14:textId="77777777" w:rsidR="00D82D0F" w:rsidRDefault="00D82D0F">
      <w:r>
        <w:t xml:space="preserve"> </w:t>
      </w:r>
    </w:p>
  </w:endnote>
  <w:endnote w:type="continuationNotice" w:id="1">
    <w:p w14:paraId="7C7F3B86" w14:textId="77777777" w:rsidR="00D82D0F" w:rsidRDefault="00D82D0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D05C" w14:textId="77777777" w:rsidR="00DB6657" w:rsidRDefault="00DB6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2BBB" w14:textId="77777777" w:rsidR="00DB6657" w:rsidRPr="004460AC" w:rsidRDefault="00DB6657" w:rsidP="00DB6657">
    <w:pPr>
      <w:pStyle w:val="Footer"/>
    </w:pPr>
    <w:r w:rsidRPr="004460AC">
      <w:t>MASONRY GROUTING</w:t>
    </w:r>
  </w:p>
  <w:p w14:paraId="78469FFF" w14:textId="77777777" w:rsidR="00076A01" w:rsidRPr="00104216" w:rsidRDefault="00076A01" w:rsidP="00104216">
    <w:pPr>
      <w:pStyle w:val="Footer"/>
    </w:pPr>
    <w:r w:rsidRPr="00DD1457">
      <w:t>04 05 16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AF645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1175" w14:textId="77777777" w:rsidR="00DB6657" w:rsidRDefault="00DB6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873B" w14:textId="77777777" w:rsidR="00D82D0F" w:rsidRDefault="00D82D0F">
      <w:r>
        <w:separator/>
      </w:r>
    </w:p>
  </w:footnote>
  <w:footnote w:type="continuationSeparator" w:id="0">
    <w:p w14:paraId="16E5156A" w14:textId="77777777" w:rsidR="00D82D0F" w:rsidRDefault="00D8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932A" w14:textId="77777777" w:rsidR="00DB6657" w:rsidRDefault="00DB6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E896" w14:textId="0F0FC5FF" w:rsidR="00076A01" w:rsidRDefault="00B16DAB">
    <w:pPr>
      <w:pStyle w:val="Header"/>
    </w:pPr>
    <w:r>
      <w:t>10</w:t>
    </w:r>
    <w:r w:rsidR="001D18E5">
      <w:t>-</w:t>
    </w:r>
    <w:r>
      <w:t>01</w:t>
    </w:r>
    <w:r w:rsidR="001D18E5">
      <w:t>-2</w:t>
    </w:r>
    <w:r w:rsidR="009237FA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CEC7" w14:textId="77777777" w:rsidR="00DB6657" w:rsidRDefault="00DB6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C4"/>
    <w:rsid w:val="000520FD"/>
    <w:rsid w:val="00076A01"/>
    <w:rsid w:val="00076A90"/>
    <w:rsid w:val="000C0143"/>
    <w:rsid w:val="000C66F0"/>
    <w:rsid w:val="000E2BA2"/>
    <w:rsid w:val="001015C3"/>
    <w:rsid w:val="00104216"/>
    <w:rsid w:val="00184579"/>
    <w:rsid w:val="001C4216"/>
    <w:rsid w:val="001D18E5"/>
    <w:rsid w:val="001F359F"/>
    <w:rsid w:val="00230A3D"/>
    <w:rsid w:val="002343AD"/>
    <w:rsid w:val="002940E2"/>
    <w:rsid w:val="002B1D62"/>
    <w:rsid w:val="002C2600"/>
    <w:rsid w:val="002C28F9"/>
    <w:rsid w:val="002C6F61"/>
    <w:rsid w:val="00310CE8"/>
    <w:rsid w:val="00333AAA"/>
    <w:rsid w:val="003401CF"/>
    <w:rsid w:val="0034175E"/>
    <w:rsid w:val="00354CFA"/>
    <w:rsid w:val="003A248F"/>
    <w:rsid w:val="004054C7"/>
    <w:rsid w:val="004460AC"/>
    <w:rsid w:val="004524A8"/>
    <w:rsid w:val="0045383B"/>
    <w:rsid w:val="004573C4"/>
    <w:rsid w:val="0049272A"/>
    <w:rsid w:val="004B0B24"/>
    <w:rsid w:val="005650F1"/>
    <w:rsid w:val="005C7070"/>
    <w:rsid w:val="005E6D9C"/>
    <w:rsid w:val="005F5C5D"/>
    <w:rsid w:val="00610843"/>
    <w:rsid w:val="00620F94"/>
    <w:rsid w:val="00673C38"/>
    <w:rsid w:val="00693FC3"/>
    <w:rsid w:val="0070068B"/>
    <w:rsid w:val="00734E1D"/>
    <w:rsid w:val="007423E5"/>
    <w:rsid w:val="00742541"/>
    <w:rsid w:val="00752F6D"/>
    <w:rsid w:val="00755962"/>
    <w:rsid w:val="007704DC"/>
    <w:rsid w:val="00780636"/>
    <w:rsid w:val="00830BC7"/>
    <w:rsid w:val="00840FF6"/>
    <w:rsid w:val="008E059A"/>
    <w:rsid w:val="008F6F4D"/>
    <w:rsid w:val="009171C0"/>
    <w:rsid w:val="00917D66"/>
    <w:rsid w:val="009237FA"/>
    <w:rsid w:val="009650DE"/>
    <w:rsid w:val="00990E79"/>
    <w:rsid w:val="009C1543"/>
    <w:rsid w:val="009C4CD4"/>
    <w:rsid w:val="009E6501"/>
    <w:rsid w:val="00A15DB9"/>
    <w:rsid w:val="00A2599D"/>
    <w:rsid w:val="00A31F42"/>
    <w:rsid w:val="00AF6451"/>
    <w:rsid w:val="00B16DAB"/>
    <w:rsid w:val="00B37996"/>
    <w:rsid w:val="00B53ACD"/>
    <w:rsid w:val="00B74750"/>
    <w:rsid w:val="00BC161D"/>
    <w:rsid w:val="00C451D2"/>
    <w:rsid w:val="00C729FB"/>
    <w:rsid w:val="00C74EAC"/>
    <w:rsid w:val="00CA511D"/>
    <w:rsid w:val="00CB78AF"/>
    <w:rsid w:val="00D00434"/>
    <w:rsid w:val="00D82D0F"/>
    <w:rsid w:val="00D91C51"/>
    <w:rsid w:val="00D94A36"/>
    <w:rsid w:val="00DB2AD4"/>
    <w:rsid w:val="00DB6657"/>
    <w:rsid w:val="00DD1457"/>
    <w:rsid w:val="00DE78F4"/>
    <w:rsid w:val="00E262C6"/>
    <w:rsid w:val="00E40002"/>
    <w:rsid w:val="00E52B8F"/>
    <w:rsid w:val="00FA15C0"/>
    <w:rsid w:val="00FD0315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2C2EF"/>
  <w15:docId w15:val="{5B985191-3921-4ED4-964E-FBDC8E99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uppressAutoHyphens/>
      <w:spacing w:after="0"/>
      <w:jc w:val="right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styleId="Footer">
    <w:name w:val="footer"/>
    <w:basedOn w:val="Header"/>
    <w:pPr>
      <w:jc w:val="center"/>
    </w:p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ArticleB">
    <w:name w:val="ArticleB"/>
    <w:basedOn w:val="Article"/>
    <w:next w:val="Normal"/>
    <w:rPr>
      <w:b/>
    </w:rPr>
  </w:style>
  <w:style w:type="paragraph" w:customStyle="1" w:styleId="Article">
    <w:name w:val="Article"/>
    <w:basedOn w:val="Normal"/>
    <w:next w:val="Normal"/>
    <w:pPr>
      <w:keepNext/>
      <w:keepLines/>
      <w:suppressAutoHyphens/>
    </w:pPr>
    <w:rPr>
      <w:caps/>
    </w:r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rsid w:val="00104216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rsid w:val="00104216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rsid w:val="00104216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rsid w:val="00104216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rsid w:val="00104216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rsid w:val="00104216"/>
    <w:rPr>
      <w:color w:val="FF6600"/>
      <w:u w:val="single"/>
    </w:rPr>
  </w:style>
  <w:style w:type="character" w:customStyle="1" w:styleId="NUM95">
    <w:name w:val="NUM95"/>
    <w:rsid w:val="00104216"/>
    <w:rPr>
      <w:color w:val="00CCFF"/>
      <w:u w:val="dashLong"/>
    </w:rPr>
  </w:style>
  <w:style w:type="character" w:customStyle="1" w:styleId="Unknown">
    <w:name w:val="Unknown"/>
    <w:rsid w:val="00104216"/>
    <w:rPr>
      <w:color w:val="FF6600"/>
      <w:u w:val="dashLong"/>
      <w:bdr w:val="none" w:sz="0" w:space="0" w:color="auto"/>
      <w:shd w:val="clear" w:color="auto" w:fill="FFFFFF"/>
    </w:rPr>
  </w:style>
  <w:style w:type="paragraph" w:styleId="DocumentMap">
    <w:name w:val="Document Map"/>
    <w:basedOn w:val="Normal"/>
    <w:semiHidden/>
    <w:rsid w:val="0049272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15DB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D18E5"/>
    <w:rPr>
      <w:rFonts w:ascii="Courier New" w:hAnsi="Courier New" w:cs="Courier New"/>
    </w:rPr>
  </w:style>
  <w:style w:type="character" w:styleId="CommentReference">
    <w:name w:val="annotation reference"/>
    <w:basedOn w:val="DefaultParagraphFont"/>
    <w:semiHidden/>
    <w:unhideWhenUsed/>
    <w:rsid w:val="001D18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D18E5"/>
  </w:style>
  <w:style w:type="character" w:customStyle="1" w:styleId="CommentTextChar">
    <w:name w:val="Comment Text Char"/>
    <w:basedOn w:val="DefaultParagraphFont"/>
    <w:link w:val="CommentText"/>
    <w:rsid w:val="001D18E5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1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18E5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833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 04 05 16, MASONRY GROUTING</vt:lpstr>
    </vt:vector>
  </TitlesOfParts>
  <Company>Veteran Affairs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 04 05 16, MASONRY GROUTING</dc:title>
  <dc:subject>NCA Master Construction Specifications</dc:subject>
  <dc:creator>Department of Veterans Affairs, Office of Construction and Facilities Management, Facilities Standards Service</dc:creator>
  <cp:keywords>Mortar, grout, cement, hydrated lime, aggregate for masonry mortar, masonry mortar, blended hydraulic cement, hydraulic cement, masonry cement, mortar, Portland cement, liquid acrylic resin, water, acrylic resin, pointing mortar</cp:keywords>
  <dc:description>This section specifies mortar and grout materials and mixes.</dc:description>
  <cp:lastModifiedBy>Bunn, Elizabeth (CFM)</cp:lastModifiedBy>
  <cp:revision>5</cp:revision>
  <cp:lastPrinted>2004-08-16T14:30:00Z</cp:lastPrinted>
  <dcterms:created xsi:type="dcterms:W3CDTF">2023-09-07T17:50:00Z</dcterms:created>
  <dcterms:modified xsi:type="dcterms:W3CDTF">2023-09-22T15:32:00Z</dcterms:modified>
</cp:coreProperties>
</file>