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512D2" w14:textId="77777777" w:rsidR="00590CBA" w:rsidRDefault="00590CBA">
      <w:pPr>
        <w:widowControl w:val="0"/>
        <w:autoSpaceDE w:val="0"/>
        <w:autoSpaceDN w:val="0"/>
        <w:adjustRightInd w:val="0"/>
        <w:spacing w:after="0" w:line="240" w:lineRule="auto"/>
        <w:rPr>
          <w:rFonts w:ascii="Times New Roman" w:hAnsi="Times New Roman"/>
          <w:sz w:val="24"/>
          <w:szCs w:val="24"/>
        </w:rPr>
      </w:pPr>
    </w:p>
    <w:p w14:paraId="755FCFD6" w14:textId="77777777" w:rsidR="00590CBA" w:rsidRDefault="00590CB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7B544DE" w14:textId="77777777" w:rsidR="00590CBA" w:rsidRDefault="00590CB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001FE9DF"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35BAECE"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4F4E07C7"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electrical system component relative to Part 2 UFGS Section 01 33 29, </w:t>
      </w:r>
      <w:r>
        <w:rPr>
          <w:rFonts w:ascii="ArialMT" w:hAnsi="ArialMT" w:cs="ArialMT"/>
          <w:b/>
          <w:bCs/>
          <w:i/>
          <w:iCs/>
          <w:vanish/>
          <w:color w:val="0000FF"/>
          <w:sz w:val="20"/>
          <w:szCs w:val="20"/>
        </w:rPr>
        <w:t>Sustainability Requirements and Reporting</w:t>
      </w:r>
      <w:r w:rsidR="001A1219">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sidR="001A1219">
        <w:rPr>
          <w:rFonts w:ascii="ArialMT" w:hAnsi="ArialMT" w:cs="ArialMT"/>
          <w:b/>
          <w:bCs/>
          <w:i/>
          <w:iCs/>
          <w:vanish/>
          <w:color w:val="0000FF"/>
          <w:sz w:val="20"/>
          <w:szCs w:val="20"/>
        </w:rPr>
        <w:t xml:space="preserve"> </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7F8D3794"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679A243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project includes the construction of buildings and structures as listed below. Refer to site plans for building locations.</w:t>
      </w:r>
    </w:p>
    <w:p w14:paraId="1F6D6BEA"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1A1219">
        <w:rPr>
          <w:rFonts w:ascii="ArialMT" w:hAnsi="ArialMT" w:cs="ArialMT"/>
          <w:sz w:val="20"/>
          <w:szCs w:val="20"/>
        </w:rPr>
        <w:t xml:space="preserve">  </w:t>
      </w:r>
      <w:r>
        <w:rPr>
          <w:rFonts w:ascii="ArialMT" w:hAnsi="ArialMT" w:cs="ArialMT"/>
          <w:sz w:val="20"/>
          <w:szCs w:val="20"/>
        </w:rPr>
        <w:t>]</w:t>
      </w:r>
    </w:p>
    <w:p w14:paraId="43D1C07B"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electrical system consisting of Service Entrance Wiring and Equipment, Distribution and Lighting Panelboards, Dry Type Transformers as required, Conduits, Feeder and Branch Circuits, Motor Control Equipment, Lighting and Branch Wiring, Communications and Alarm Systems, Emergency Lighting, Grounding and Lightning Protection as required, including accessories and devices as necessary and required for a complete and usable system.  This section covers installations out to the building </w:t>
      </w:r>
      <w:proofErr w:type="gramStart"/>
      <w:r>
        <w:rPr>
          <w:rFonts w:ascii="ArialMT" w:hAnsi="ArialMT" w:cs="ArialMT"/>
          <w:sz w:val="20"/>
          <w:szCs w:val="20"/>
        </w:rPr>
        <w:t>1.5 meter</w:t>
      </w:r>
      <w:proofErr w:type="gramEnd"/>
      <w:r>
        <w:rPr>
          <w:rFonts w:ascii="ArialMT" w:hAnsi="ArialMT" w:cs="ArialMT"/>
          <w:sz w:val="20"/>
          <w:szCs w:val="20"/>
        </w:rPr>
        <w:t xml:space="preserve"> (5 foot) line.</w:t>
      </w:r>
    </w:p>
    <w:p w14:paraId="60D20BAB"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 with a [single] </w:t>
      </w:r>
      <w:proofErr w:type="gramStart"/>
      <w:r>
        <w:rPr>
          <w:rFonts w:ascii="ArialMT" w:hAnsi="ArialMT" w:cs="ArialMT"/>
          <w:sz w:val="20"/>
          <w:szCs w:val="20"/>
        </w:rPr>
        <w:t>[ ]</w:t>
      </w:r>
      <w:proofErr w:type="gramEnd"/>
      <w:r>
        <w:rPr>
          <w:rFonts w:ascii="ArialMT" w:hAnsi="ArialMT" w:cs="ArialMT"/>
          <w:sz w:val="20"/>
          <w:szCs w:val="20"/>
        </w:rPr>
        <w:t xml:space="preserve"> utility service with radial power distribution.</w:t>
      </w:r>
    </w:p>
    <w:p w14:paraId="751688EB"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electrical characteristics of the power system to provide a safe, </w:t>
      </w:r>
      <w:proofErr w:type="gramStart"/>
      <w:r>
        <w:rPr>
          <w:rFonts w:ascii="ArialMT" w:hAnsi="ArialMT" w:cs="ArialMT"/>
          <w:sz w:val="20"/>
          <w:szCs w:val="20"/>
        </w:rPr>
        <w:t>efficient</w:t>
      </w:r>
      <w:proofErr w:type="gramEnd"/>
      <w:r>
        <w:rPr>
          <w:rFonts w:ascii="ArialMT" w:hAnsi="ArialMT" w:cs="ArialMT"/>
          <w:sz w:val="20"/>
          <w:szCs w:val="20"/>
        </w:rPr>
        <w:t xml:space="preserve"> and economical distribution of power based upon the size and types of electrical loads to be served. Use distribution and utilization voltages of the highest level that is practical for the load to be served.</w:t>
      </w:r>
    </w:p>
    <w:p w14:paraId="7C8F8B7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w:t>
      </w:r>
      <w:proofErr w:type="gramStart"/>
      <w:r>
        <w:rPr>
          <w:rFonts w:ascii="ArialMT" w:hAnsi="ArialMT" w:cs="ArialMT"/>
          <w:sz w:val="20"/>
          <w:szCs w:val="20"/>
        </w:rPr>
        <w:t>20][</w:t>
      </w:r>
      <w:proofErr w:type="gramEnd"/>
      <w:r>
        <w:rPr>
          <w:rFonts w:ascii="ArialMT" w:hAnsi="ArialMT" w:cs="ArialMT"/>
          <w:sz w:val="20"/>
          <w:szCs w:val="20"/>
        </w:rPr>
        <w:t xml:space="preserve"> ] percent spare circuit and load capacity at all levels of the power distribution system including any stand-by power systems.</w:t>
      </w:r>
    </w:p>
    <w:p w14:paraId="29E73EC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2761638B"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the criteria of PTS Section D50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5E3484E4"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of the RFP includes all electrical work on or within the building out to the five (5) foot line. Electrical </w:t>
      </w:r>
      <w:proofErr w:type="gramStart"/>
      <w:r>
        <w:rPr>
          <w:rFonts w:ascii="ArialMT" w:hAnsi="ArialMT" w:cs="ArialMT"/>
          <w:sz w:val="20"/>
          <w:szCs w:val="20"/>
        </w:rPr>
        <w:t>site work</w:t>
      </w:r>
      <w:proofErr w:type="gramEnd"/>
      <w:r>
        <w:rPr>
          <w:rFonts w:ascii="ArialMT" w:hAnsi="ArialMT" w:cs="ArialMT"/>
          <w:sz w:val="20"/>
          <w:szCs w:val="20"/>
        </w:rPr>
        <w:t xml:space="preserve"> outside the five (5) foot line is covered in section G40.</w:t>
      </w:r>
    </w:p>
    <w:p w14:paraId="1FDAFDEA"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2F4BC0BE"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 xml:space="preserve">Provide bracing of electrical equipment which is suspended and weighs more than </w:t>
      </w:r>
      <w:proofErr w:type="gramStart"/>
      <w:r>
        <w:rPr>
          <w:rFonts w:ascii="ArialMT" w:hAnsi="ArialMT" w:cs="ArialMT"/>
          <w:sz w:val="20"/>
          <w:szCs w:val="20"/>
        </w:rPr>
        <w:t>31</w:t>
      </w:r>
      <w:proofErr w:type="gramEnd"/>
      <w:r>
        <w:rPr>
          <w:rFonts w:ascii="ArialMT" w:hAnsi="ArialMT" w:cs="ArialMT"/>
          <w:sz w:val="20"/>
          <w:szCs w:val="20"/>
        </w:rPr>
        <w:t xml:space="preserve"> pounds.</w:t>
      </w:r>
    </w:p>
    <w:p w14:paraId="082DFE7C"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r>
      <w:proofErr w:type="spellStart"/>
      <w:r>
        <w:rPr>
          <w:rFonts w:ascii="ArialMT" w:hAnsi="ArialMT" w:cs="ArialMT"/>
          <w:sz w:val="20"/>
          <w:szCs w:val="20"/>
        </w:rPr>
        <w:t>Bracing</w:t>
      </w:r>
      <w:proofErr w:type="spellEnd"/>
      <w:r>
        <w:rPr>
          <w:rFonts w:ascii="ArialMT" w:hAnsi="ArialMT" w:cs="ArialMT"/>
          <w:sz w:val="20"/>
          <w:szCs w:val="20"/>
        </w:rPr>
        <w:t xml:space="preserve"> of electrical equipment to resist seismic events [is] [is not] required based on site seismic design criteria and building importance factor.</w:t>
      </w:r>
    </w:p>
    <w:p w14:paraId="67889D22"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t xml:space="preserve">Test new electrical equipment in accordance with NETA acceptance testing specifications. </w:t>
      </w:r>
      <w:proofErr w:type="gramStart"/>
      <w:r>
        <w:rPr>
          <w:rFonts w:ascii="ArialMT" w:hAnsi="ArialMT" w:cs="ArialMT"/>
          <w:sz w:val="20"/>
          <w:szCs w:val="20"/>
        </w:rPr>
        <w:t>Test</w:t>
      </w:r>
      <w:proofErr w:type="gramEnd"/>
      <w:r>
        <w:rPr>
          <w:rFonts w:ascii="ArialMT" w:hAnsi="ArialMT" w:cs="ArialMT"/>
          <w:sz w:val="20"/>
          <w:szCs w:val="20"/>
        </w:rPr>
        <w:t xml:space="preserve"> existing electrical equipment remaining in service in accordance with NETA maintenance testing specifications.</w:t>
      </w:r>
    </w:p>
    <w:p w14:paraId="7F010321"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Building Commissioning</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4E20AC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UFC 4-721-10, </w:t>
      </w:r>
      <w:r>
        <w:rPr>
          <w:rFonts w:ascii="ArialMT" w:hAnsi="ArialMT" w:cs="ArialMT"/>
          <w:i/>
          <w:iCs/>
          <w:sz w:val="20"/>
          <w:szCs w:val="20"/>
        </w:rPr>
        <w:t>Navy and Marine Corps Bachelor Housing</w:t>
      </w:r>
      <w:r w:rsidR="001A1219">
        <w:rPr>
          <w:rFonts w:ascii="ArialMT" w:hAnsi="ArialMT" w:cs="ArialMT"/>
          <w:i/>
          <w:iCs/>
          <w:sz w:val="20"/>
          <w:szCs w:val="20"/>
        </w:rPr>
        <w:t xml:space="preserve"> </w:t>
      </w:r>
      <w:r>
        <w:rPr>
          <w:rFonts w:ascii="ArialMT" w:hAnsi="ArialMT" w:cs="ArialMT"/>
          <w:sz w:val="20"/>
          <w:szCs w:val="20"/>
        </w:rPr>
        <w:t>for additional Electrical Design criteria.</w:t>
      </w:r>
    </w:p>
    <w:p w14:paraId="4EC3CBC2"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486CA10D"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0A6B45D2"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5062317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620FF067"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ICS Equipment Rack must be 84-inches (2100mm) [   </w:t>
      </w:r>
      <w:proofErr w:type="gramStart"/>
      <w:r>
        <w:rPr>
          <w:rFonts w:ascii="ArialMT" w:hAnsi="ArialMT" w:cs="ArialMT"/>
          <w:sz w:val="20"/>
          <w:szCs w:val="20"/>
        </w:rPr>
        <w:t xml:space="preserve">  ]high</w:t>
      </w:r>
      <w:proofErr w:type="gramEnd"/>
      <w:r>
        <w:rPr>
          <w:rFonts w:ascii="ArialMT" w:hAnsi="ArialMT" w:cs="ArialMT"/>
          <w:sz w:val="20"/>
          <w:szCs w:val="20"/>
        </w:rPr>
        <w:t>[, double compartment with two doors, separately keyed with vertical locking mechanism].]</w:t>
      </w:r>
    </w:p>
    <w:p w14:paraId="18868147"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[Category 6 Unshielded Twisted Pair (UTP) copper cable]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 mode fiber optic cable] for horizontal ICS distribution system data cables.</w:t>
      </w:r>
    </w:p>
    <w:p w14:paraId="7B1A3CC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distribution system from the Telecommunications Room to the following facility control </w:t>
      </w:r>
      <w:proofErr w:type="gramStart"/>
      <w:r>
        <w:rPr>
          <w:rFonts w:ascii="ArialMT" w:hAnsi="ArialMT" w:cs="ArialMT"/>
          <w:sz w:val="20"/>
          <w:szCs w:val="20"/>
        </w:rPr>
        <w:t>systems[</w:t>
      </w:r>
      <w:proofErr w:type="gramEnd"/>
      <w:r>
        <w:rPr>
          <w:rFonts w:ascii="ArialMT" w:hAnsi="ArialMT" w:cs="ArialMT"/>
          <w:sz w:val="20"/>
          <w:szCs w:val="20"/>
        </w:rPr>
        <w:t>, through the patch panel in the Mechanical Room]:</w:t>
      </w:r>
    </w:p>
    <w:p w14:paraId="389BBDF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49D4AF96"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7F60E00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280A618"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5C70D04B"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6EF3A476"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13F92D32"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5947810C"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underground service </w:t>
      </w:r>
      <w:proofErr w:type="gramStart"/>
      <w:r>
        <w:rPr>
          <w:rFonts w:ascii="ArialMT" w:hAnsi="ArialMT" w:cs="ArialMT"/>
          <w:sz w:val="20"/>
          <w:szCs w:val="20"/>
        </w:rPr>
        <w:t>into</w:t>
      </w:r>
      <w:proofErr w:type="gramEnd"/>
      <w:r>
        <w:rPr>
          <w:rFonts w:ascii="ArialMT" w:hAnsi="ArialMT" w:cs="ArialMT"/>
          <w:sz w:val="20"/>
          <w:szCs w:val="20"/>
        </w:rPr>
        <w:t xml:space="preserve"> the facility.</w:t>
      </w:r>
    </w:p>
    <w:p w14:paraId="272E97CE"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main switchboard or main distribution panel as service equipment.</w:t>
      </w:r>
    </w:p>
    <w:p w14:paraId="418289A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47E6F6D9"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0298CB5C"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dry type transformers as required to step down secondary voltages for general purpose outlets and other low voltage equipment.</w:t>
      </w:r>
    </w:p>
    <w:p w14:paraId="3ABE4ACF"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3148BE7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distribution and branch circuit panelboards to serve loads as required.</w:t>
      </w:r>
    </w:p>
    <w:p w14:paraId="4EC0C9B4"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5506E7B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04F52657"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4BCC8191"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individual motor starters with disconnect switches, variable speed drives and manual motor starters for motor controls as required by mechanical equipment.</w:t>
      </w:r>
    </w:p>
    <w:p w14:paraId="7F9366B9"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54D8B93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surge protective devices (SPD) at the service entrance.</w:t>
      </w:r>
    </w:p>
    <w:p w14:paraId="19479169"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69A235B8"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0EF3C61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lighting and </w:t>
      </w:r>
      <w:proofErr w:type="gramStart"/>
      <w:r>
        <w:rPr>
          <w:rFonts w:ascii="ArialMT" w:hAnsi="ArialMT" w:cs="ArialMT"/>
          <w:sz w:val="20"/>
          <w:szCs w:val="20"/>
        </w:rPr>
        <w:t>general purpose</w:t>
      </w:r>
      <w:proofErr w:type="gramEnd"/>
      <w:r>
        <w:rPr>
          <w:rFonts w:ascii="ArialMT" w:hAnsi="ArialMT" w:cs="ArialMT"/>
          <w:sz w:val="20"/>
          <w:szCs w:val="20"/>
        </w:rPr>
        <w:t xml:space="preserve"> receptacles throughout all spaces as required.</w:t>
      </w:r>
    </w:p>
    <w:p w14:paraId="3903FA16"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dedicated circuits and connections for the following special outlets:  see Chapter 5, "Room Requirements"..</w:t>
      </w:r>
    </w:p>
    <w:p w14:paraId="689DF6A1"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502001  BRANCH</w:t>
      </w:r>
      <w:proofErr w:type="gramEnd"/>
      <w:r>
        <w:rPr>
          <w:rFonts w:ascii="ArialMT" w:hAnsi="ArialMT" w:cs="ArialMT"/>
          <w:b/>
          <w:bCs/>
          <w:sz w:val="28"/>
          <w:szCs w:val="28"/>
        </w:rPr>
        <w:t xml:space="preserve"> WIRING </w:t>
      </w:r>
    </w:p>
    <w:p w14:paraId="0F0B7A20"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branch wiring consisting of insulated conductors in conduit.</w:t>
      </w:r>
    </w:p>
    <w:p w14:paraId="4658C5DD"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56AB7784"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0B14E0B1"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3AFCA2B2"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and high intensity discharge lighting including switches and automatic controls including occupancy sensors, [vacancy sensors</w:t>
      </w:r>
      <w:proofErr w:type="gramStart"/>
      <w:r>
        <w:rPr>
          <w:rFonts w:ascii="ArialMT" w:hAnsi="ArialMT" w:cs="ArialMT"/>
          <w:sz w:val="20"/>
          <w:szCs w:val="20"/>
        </w:rPr>
        <w:t>,][</w:t>
      </w:r>
      <w:proofErr w:type="gramEnd"/>
      <w:r>
        <w:rPr>
          <w:rFonts w:ascii="ArialMT" w:hAnsi="ArialMT" w:cs="ArialMT"/>
          <w:sz w:val="20"/>
          <w:szCs w:val="20"/>
        </w:rPr>
        <w:t>daylighting controls,] automatic lighting shutoff systems and dimming systems.</w:t>
      </w:r>
    </w:p>
    <w:p w14:paraId="08FA4994"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04E56E1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70BDFC9D"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43910813"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2DEF9041"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5A7DCEC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2773695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119DD4ED"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6EFE4E27"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2D092801"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[Secret Internet Protocol Router Network (SIPRNET) is a project requirement. Provide a Protected Distribution System (PDS) as required. Provide outlets in accordance with [the Room </w:t>
      </w:r>
      <w:r>
        <w:rPr>
          <w:rFonts w:ascii="ArialMT" w:hAnsi="ArialMT" w:cs="ArialMT"/>
          <w:sz w:val="20"/>
          <w:szCs w:val="20"/>
        </w:rPr>
        <w:lastRenderedPageBreak/>
        <w:t>Requirements</w:t>
      </w:r>
      <w:proofErr w:type="gramStart"/>
      <w:r>
        <w:rPr>
          <w:rFonts w:ascii="ArialMT" w:hAnsi="ArialMT" w:cs="ArialMT"/>
          <w:sz w:val="20"/>
          <w:szCs w:val="20"/>
        </w:rPr>
        <w:t>.][</w:t>
      </w:r>
      <w:proofErr w:type="gramEnd"/>
      <w:r>
        <w:rPr>
          <w:rFonts w:ascii="ArialMT" w:hAnsi="ArialMT" w:cs="ArialMT"/>
          <w:sz w:val="20"/>
          <w:szCs w:val="20"/>
        </w:rPr>
        <w:t>in the following rooms:</w:t>
      </w:r>
    </w:p>
    <w:p w14:paraId="53506F5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FCBAF7F"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54188E00"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4D0C814C"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w:t>
      </w:r>
      <w:proofErr w:type="gramStart"/>
      <w:r>
        <w:rPr>
          <w:rFonts w:ascii="ArialMT" w:hAnsi="ArialMT" w:cs="ArialMT"/>
          <w:sz w:val="20"/>
          <w:szCs w:val="20"/>
        </w:rPr>
        <w:t>to,  headend</w:t>
      </w:r>
      <w:proofErr w:type="gramEnd"/>
      <w:r>
        <w:rPr>
          <w:rFonts w:ascii="ArialMT" w:hAnsi="ArialMT" w:cs="ArialMT"/>
          <w:sz w:val="20"/>
          <w:szCs w:val="20"/>
        </w:rPr>
        <w:t xml:space="preserve"> amplifier, amplifiers, splitters, combiners, line taps, cables, outlets, tilt compensators and all other parts, components, and equipment necessary to provide a complete and usable system.</w:t>
      </w:r>
    </w:p>
    <w:p w14:paraId="73C91EA4"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05A97836"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telecommunications closet.</w:t>
      </w:r>
    </w:p>
    <w:p w14:paraId="51756231"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1F44E2F2"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Electronic Security Systems (ESS) on Marine Corps projects, provide infrastructure support only.  Coordination with Commandant Marine Corps (CMC) is required.</w:t>
      </w:r>
      <w:r w:rsidR="001A1219">
        <w:rPr>
          <w:rFonts w:ascii="ArialMT" w:hAnsi="ArialMT" w:cs="ArialMT"/>
          <w:b/>
          <w:bCs/>
          <w:vanish/>
          <w:color w:val="0000FF"/>
          <w:sz w:val="20"/>
          <w:szCs w:val="20"/>
        </w:rPr>
        <w:br/>
      </w:r>
      <w:r>
        <w:rPr>
          <w:rFonts w:ascii="ArialMT" w:hAnsi="ArialMT" w:cs="ArialMT"/>
          <w:b/>
          <w:bCs/>
          <w:vanish/>
          <w:color w:val="0000FF"/>
          <w:sz w:val="20"/>
          <w:szCs w:val="20"/>
        </w:rPr>
        <w:t>**********************************************************************************************************</w:t>
      </w:r>
    </w:p>
    <w:p w14:paraId="30C31C08"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481728A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empty raceways with pull strings, outlet boxes, cover plates, and associated power outlets to enable an Electronic Security Systems</w:t>
      </w:r>
      <w:r>
        <w:rPr>
          <w:rFonts w:ascii="ArialMT" w:hAnsi="ArialMT" w:cs="ArialMT"/>
          <w:b/>
          <w:bCs/>
          <w:sz w:val="20"/>
          <w:szCs w:val="20"/>
        </w:rPr>
        <w:t xml:space="preserve"> </w:t>
      </w:r>
      <w:r>
        <w:rPr>
          <w:rFonts w:ascii="ArialMT" w:hAnsi="ArialMT" w:cs="ArialMT"/>
          <w:sz w:val="20"/>
          <w:szCs w:val="20"/>
        </w:rPr>
        <w:t>(</w:t>
      </w:r>
      <w:proofErr w:type="gramStart"/>
      <w:r>
        <w:rPr>
          <w:rFonts w:ascii="ArialMT" w:hAnsi="ArialMT" w:cs="ArialMT"/>
          <w:sz w:val="20"/>
          <w:szCs w:val="20"/>
        </w:rPr>
        <w:t>ESS )</w:t>
      </w:r>
      <w:proofErr w:type="gramEnd"/>
      <w:r>
        <w:rPr>
          <w:rFonts w:ascii="ArialMT" w:hAnsi="ArialMT" w:cs="ArialMT"/>
          <w:sz w:val="20"/>
          <w:szCs w:val="20"/>
        </w:rPr>
        <w:t xml:space="preserve"> installation by the ESS supplier.]</w:t>
      </w:r>
    </w:p>
    <w:p w14:paraId="3B7EC4DD"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09532F5A"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574C33BC"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21699B4D"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Individual Inhabited Facility/Building Subsystem type Mass Notification System (MNS).</w:t>
      </w:r>
    </w:p>
    <w:p w14:paraId="6B7790F1"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650061B0"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5AB08BC1"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General Construction Items (Electrical) including, but not necessarily limited to, all connections, fittings, boxes and associated equipment needed by </w:t>
      </w:r>
      <w:proofErr w:type="gramStart"/>
      <w:r>
        <w:rPr>
          <w:rFonts w:ascii="ArialMT" w:hAnsi="ArialMT" w:cs="ArialMT"/>
          <w:sz w:val="20"/>
          <w:szCs w:val="20"/>
        </w:rPr>
        <w:t>this</w:t>
      </w:r>
      <w:proofErr w:type="gramEnd"/>
      <w:r>
        <w:rPr>
          <w:rFonts w:ascii="ArialMT" w:hAnsi="ArialMT" w:cs="ArialMT"/>
          <w:sz w:val="20"/>
          <w:szCs w:val="20"/>
        </w:rPr>
        <w:t xml:space="preserve"> and other sections of this RFP as required for a complete and usable system.</w:t>
      </w:r>
    </w:p>
    <w:p w14:paraId="41EE5DC1"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and cable trays that penetrate fire-rated walls, fire-rated partitions, or fire-rated floors in accordance with Section C10, Interior Construction.</w:t>
      </w:r>
    </w:p>
    <w:p w14:paraId="708F8B81"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w:t>
      </w:r>
    </w:p>
    <w:p w14:paraId="4DE7BE43"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4E7AE77B"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5C0F3D0A"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4FA57CED"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509004  LIGHTNING</w:t>
      </w:r>
      <w:proofErr w:type="gramEnd"/>
      <w:r>
        <w:rPr>
          <w:rFonts w:ascii="ArialMT" w:hAnsi="ArialMT" w:cs="ArialMT"/>
          <w:b/>
          <w:bCs/>
          <w:sz w:val="28"/>
          <w:szCs w:val="28"/>
        </w:rPr>
        <w:t xml:space="preserve"> PROTECTION </w:t>
      </w:r>
    </w:p>
    <w:p w14:paraId="1AB67734"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lightning risk assessment per NFPA 780.  If risk assessment indicates a lightning protection system must be installed, 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xml:space="preserve">, with a UL Lightning Protection Inspection Certificate certified to NFPA 780, including, but not necessarily limited to, strike termination </w:t>
      </w:r>
      <w:r>
        <w:rPr>
          <w:rFonts w:ascii="ArialMT" w:hAnsi="ArialMT" w:cs="ArialMT"/>
          <w:sz w:val="20"/>
          <w:szCs w:val="20"/>
        </w:rPr>
        <w:lastRenderedPageBreak/>
        <w:t>devices, conductors, ground terminals, interconnecting conductors, surge protective devices, and other connectors and fittings required for a complete and usable system.</w:t>
      </w:r>
    </w:p>
    <w:p w14:paraId="6507B6F7"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740320F5"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3714412E"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1F154406"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0DDF6A82"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4F05A5E9"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26BACDB0"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power wiring and connections as required for all systems and equipment including [                </w:t>
      </w:r>
      <w:proofErr w:type="gramStart"/>
      <w:r>
        <w:rPr>
          <w:rFonts w:ascii="ArialMT" w:hAnsi="ArialMT" w:cs="ArialMT"/>
          <w:sz w:val="20"/>
          <w:szCs w:val="20"/>
        </w:rPr>
        <w:t xml:space="preserve">  ]</w:t>
      </w:r>
      <w:proofErr w:type="gramEnd"/>
      <w:r>
        <w:rPr>
          <w:rFonts w:ascii="ArialMT" w:hAnsi="ArialMT" w:cs="ArialMT"/>
          <w:sz w:val="20"/>
          <w:szCs w:val="20"/>
        </w:rPr>
        <w:t>. Coordinate connection requirements with service entrance energy monitoring equipment.]</w:t>
      </w:r>
    </w:p>
    <w:p w14:paraId="67719DF2" w14:textId="77777777" w:rsidR="00590CBA" w:rsidRDefault="00590C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0CC531EC" w14:textId="77777777" w:rsidR="00590CBA" w:rsidRDefault="00590C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w:t>
      </w:r>
      <w:hyperlink r:id="rId7"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8"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9"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0418D885" w14:textId="77777777" w:rsidR="00590CBA" w:rsidRDefault="00590CBA">
      <w:pPr>
        <w:widowControl w:val="0"/>
        <w:autoSpaceDE w:val="0"/>
        <w:autoSpaceDN w:val="0"/>
        <w:adjustRightInd w:val="0"/>
        <w:spacing w:after="0" w:line="240" w:lineRule="auto"/>
        <w:rPr>
          <w:rFonts w:ascii="ArialMT" w:hAnsi="ArialMT" w:cs="ArialMT"/>
          <w:vanish/>
          <w:sz w:val="20"/>
          <w:szCs w:val="20"/>
        </w:rPr>
      </w:pPr>
    </w:p>
    <w:p w14:paraId="4837191E"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w:t>
      </w:r>
      <w:r w:rsidR="001A1219">
        <w:rPr>
          <w:rFonts w:ascii="ArialMT" w:hAnsi="ArialMT" w:cs="ArialMT"/>
          <w:sz w:val="20"/>
          <w:szCs w:val="20"/>
        </w:rPr>
        <w:t xml:space="preserve"> </w:t>
      </w:r>
      <w:r>
        <w:rPr>
          <w:rFonts w:ascii="ArialMT" w:hAnsi="ArialMT" w:cs="ArialMT"/>
          <w:sz w:val="20"/>
          <w:szCs w:val="20"/>
        </w:rPr>
        <w:t>]kw.</w:t>
      </w:r>
    </w:p>
    <w:p w14:paraId="04CB7396" w14:textId="77777777" w:rsidR="00590CBA" w:rsidRDefault="00590C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sectPr w:rsidR="00590CBA">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D7261" w14:textId="77777777" w:rsidR="00D86050" w:rsidRDefault="00D86050">
      <w:pPr>
        <w:spacing w:after="0" w:line="240" w:lineRule="auto"/>
      </w:pPr>
      <w:r>
        <w:separator/>
      </w:r>
    </w:p>
  </w:endnote>
  <w:endnote w:type="continuationSeparator" w:id="0">
    <w:p w14:paraId="3CA3E154" w14:textId="77777777" w:rsidR="00D86050" w:rsidRDefault="00D8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FE07F" w14:textId="77777777" w:rsidR="00590CBA" w:rsidRDefault="00590CB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09DEF" w14:textId="77777777" w:rsidR="00D86050" w:rsidRDefault="00D86050">
      <w:pPr>
        <w:spacing w:after="0" w:line="240" w:lineRule="auto"/>
      </w:pPr>
      <w:r>
        <w:separator/>
      </w:r>
    </w:p>
  </w:footnote>
  <w:footnote w:type="continuationSeparator" w:id="0">
    <w:p w14:paraId="4CA38F96" w14:textId="77777777" w:rsidR="00D86050" w:rsidRDefault="00D8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45326" w14:textId="77777777" w:rsidR="00590CBA" w:rsidRDefault="00590CB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219"/>
    <w:rsid w:val="001A1219"/>
    <w:rsid w:val="00590CBA"/>
    <w:rsid w:val="00805DF3"/>
    <w:rsid w:val="00D8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0D30EF"/>
  <w14:defaultImageDpi w14:val="0"/>
  <w15:docId w15:val="{9E53C517-634B-41B2-B505-178C901A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ireusa.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redc.nrel.gov/solar/codes%20algs/PVWATTS/version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navyenergy.navfac.navy.mil/duer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2664</Words>
  <Characters>15190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2024-06-24T15:10:00Z</dcterms:created>
  <dcterms:modified xsi:type="dcterms:W3CDTF">2024-06-24T15:10:00Z</dcterms:modified>
  <cp:category>Design Build</cp:category>
</cp:coreProperties>
</file>