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31B20" w14:textId="77777777" w:rsidR="0036122E" w:rsidRDefault="0036122E">
      <w:pPr>
        <w:widowControl w:val="0"/>
        <w:autoSpaceDE w:val="0"/>
        <w:autoSpaceDN w:val="0"/>
        <w:adjustRightInd w:val="0"/>
        <w:spacing w:after="0" w:line="240" w:lineRule="auto"/>
        <w:rPr>
          <w:rFonts w:ascii="Times New Roman" w:hAnsi="Times New Roman"/>
          <w:sz w:val="24"/>
          <w:szCs w:val="24"/>
        </w:rPr>
      </w:pPr>
    </w:p>
    <w:p w14:paraId="60345272" w14:textId="77777777" w:rsidR="0036122E" w:rsidRDefault="0036122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24BC59E" w14:textId="77777777" w:rsidR="0036122E" w:rsidRDefault="0036122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3FE90EF2" w14:textId="77777777" w:rsidR="0036122E" w:rsidRDefault="003612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AEF3DDE" w14:textId="77777777" w:rsidR="0036122E" w:rsidRDefault="0036122E">
      <w:pPr>
        <w:widowControl w:val="0"/>
        <w:autoSpaceDE w:val="0"/>
        <w:autoSpaceDN w:val="0"/>
        <w:adjustRightInd w:val="0"/>
        <w:spacing w:after="0" w:line="240" w:lineRule="auto"/>
        <w:rPr>
          <w:rFonts w:ascii="ArialMT" w:hAnsi="ArialMT" w:cs="ArialMT"/>
          <w:vanish/>
          <w:sz w:val="20"/>
          <w:szCs w:val="20"/>
        </w:rPr>
      </w:pPr>
    </w:p>
    <w:p w14:paraId="77255353" w14:textId="77777777" w:rsidR="0036122E" w:rsidRDefault="003612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DFA83B9" w14:textId="77777777" w:rsidR="0036122E" w:rsidRDefault="0036122E">
      <w:pPr>
        <w:widowControl w:val="0"/>
        <w:autoSpaceDE w:val="0"/>
        <w:autoSpaceDN w:val="0"/>
        <w:adjustRightInd w:val="0"/>
        <w:spacing w:after="0" w:line="240" w:lineRule="auto"/>
        <w:rPr>
          <w:rFonts w:ascii="ArialMT" w:hAnsi="ArialMT" w:cs="ArialMT"/>
          <w:vanish/>
          <w:sz w:val="20"/>
          <w:szCs w:val="20"/>
        </w:rPr>
      </w:pPr>
    </w:p>
    <w:p w14:paraId="3E9C31B0" w14:textId="77777777" w:rsidR="0036122E" w:rsidRDefault="003612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092B12EB" w14:textId="77777777" w:rsidR="0036122E" w:rsidRDefault="0036122E">
      <w:pPr>
        <w:widowControl w:val="0"/>
        <w:autoSpaceDE w:val="0"/>
        <w:autoSpaceDN w:val="0"/>
        <w:adjustRightInd w:val="0"/>
        <w:spacing w:after="0" w:line="240" w:lineRule="auto"/>
        <w:rPr>
          <w:rFonts w:ascii="ArialMT" w:hAnsi="ArialMT" w:cs="ArialMT"/>
          <w:vanish/>
          <w:sz w:val="20"/>
          <w:szCs w:val="20"/>
        </w:rPr>
      </w:pPr>
    </w:p>
    <w:p w14:paraId="54817D03"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06A5CC69"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219F9656"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025731F2" w14:textId="77777777" w:rsidR="0036122E" w:rsidRDefault="003612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874FD">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6623B614" w14:textId="77777777" w:rsidR="0036122E" w:rsidRDefault="0036122E">
      <w:pPr>
        <w:widowControl w:val="0"/>
        <w:autoSpaceDE w:val="0"/>
        <w:autoSpaceDN w:val="0"/>
        <w:adjustRightInd w:val="0"/>
        <w:spacing w:after="0" w:line="240" w:lineRule="auto"/>
        <w:rPr>
          <w:rFonts w:ascii="ArialMT" w:hAnsi="ArialMT" w:cs="ArialMT"/>
          <w:vanish/>
          <w:sz w:val="20"/>
          <w:szCs w:val="20"/>
        </w:rPr>
      </w:pPr>
    </w:p>
    <w:p w14:paraId="030CFAB5"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23FAA947" w14:textId="77777777" w:rsidR="0036122E" w:rsidRDefault="003612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 SSPC QP 1 CERTIFICATION </w:t>
      </w:r>
    </w:p>
    <w:p w14:paraId="623CD31F" w14:textId="77777777" w:rsidR="0036122E" w:rsidRDefault="003612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For projects that involve removal of paint containing hazardous materials, add requirement for (Society of Protective Coatings Quality Program) SSPC QP-2 certification in ESR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527C444C" w14:textId="77777777" w:rsidR="0036122E" w:rsidRDefault="0036122E">
      <w:pPr>
        <w:widowControl w:val="0"/>
        <w:autoSpaceDE w:val="0"/>
        <w:autoSpaceDN w:val="0"/>
        <w:adjustRightInd w:val="0"/>
        <w:spacing w:after="0" w:line="240" w:lineRule="auto"/>
        <w:rPr>
          <w:rFonts w:ascii="ArialMT" w:hAnsi="ArialMT" w:cs="ArialMT"/>
          <w:vanish/>
          <w:sz w:val="20"/>
          <w:szCs w:val="20"/>
        </w:rPr>
      </w:pPr>
    </w:p>
    <w:p w14:paraId="0454F101" w14:textId="77777777" w:rsidR="0036122E" w:rsidRDefault="003612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49AE5B3A"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concrete or concrete masonry or as indicated in Part 3 Chapter 5 Room Requirements portion of this RFP. [At all public and occupied spaces, all interior wall finish materials must be concrete masonry with acrylic plaster coating.]</w:t>
      </w:r>
    </w:p>
    <w:p w14:paraId="40EE8BD3"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[Showers are to have terrazzo or solid surface bases </w:t>
      </w:r>
      <w:proofErr w:type="gramStart"/>
      <w:r>
        <w:rPr>
          <w:rFonts w:ascii="ArialMT" w:hAnsi="ArialMT" w:cs="ArialMT"/>
          <w:sz w:val="20"/>
          <w:szCs w:val="20"/>
        </w:rPr>
        <w:t>with  full</w:t>
      </w:r>
      <w:proofErr w:type="gramEnd"/>
      <w:r>
        <w:rPr>
          <w:rFonts w:ascii="ArialMT" w:hAnsi="ArialMT" w:cs="ArialMT"/>
          <w:sz w:val="20"/>
          <w:szCs w:val="20"/>
        </w:rPr>
        <w:t xml:space="preserve"> height solid surfacing or ceramic wall finishes extending from top of shower base to ceiling and shall surround the shower enclosure.  Solid surfacing or ceramic wall finish must extend from top of tub to ceiling and must surround the bathtub shower.  Provide </w:t>
      </w:r>
      <w:proofErr w:type="spellStart"/>
      <w:r>
        <w:rPr>
          <w:rFonts w:ascii="ArialMT" w:hAnsi="ArialMT" w:cs="ArialMT"/>
          <w:sz w:val="20"/>
          <w:szCs w:val="20"/>
        </w:rPr>
        <w:t>waiscot</w:t>
      </w:r>
      <w:proofErr w:type="spellEnd"/>
      <w:r>
        <w:rPr>
          <w:rFonts w:ascii="ArialMT" w:hAnsi="ArialMT" w:cs="ArialMT"/>
          <w:sz w:val="20"/>
          <w:szCs w:val="20"/>
        </w:rPr>
        <w:t xml:space="preserve"> height (48 inch) minimum to full height solid surfacing or ceramic wall finish on the other walls in bathrooms.]</w:t>
      </w:r>
    </w:p>
    <w:p w14:paraId="1A76E9A2"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architectural feature wall consisting of [mineral </w:t>
      </w:r>
      <w:proofErr w:type="gramStart"/>
      <w:r>
        <w:rPr>
          <w:rFonts w:ascii="ArialMT" w:hAnsi="ArialMT" w:cs="ArialMT"/>
          <w:sz w:val="20"/>
          <w:szCs w:val="20"/>
        </w:rPr>
        <w:t>composite][</w:t>
      </w:r>
      <w:proofErr w:type="gramEnd"/>
      <w:r>
        <w:rPr>
          <w:rFonts w:ascii="ArialMT" w:hAnsi="ArialMT" w:cs="ArialMT"/>
          <w:sz w:val="20"/>
          <w:szCs w:val="20"/>
        </w:rPr>
        <w:t>wall covering][wood veneer][glass][acrylic][other] in key public locations [lobby][conference room][other].]</w:t>
      </w:r>
    </w:p>
    <w:p w14:paraId="5EEDA65E"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acoustical [fabric] wrapped panels adhered to walls in [auditorium</w:t>
      </w:r>
      <w:proofErr w:type="gramStart"/>
      <w:r>
        <w:rPr>
          <w:rFonts w:ascii="ArialMT" w:hAnsi="ArialMT" w:cs="ArialMT"/>
          <w:sz w:val="20"/>
          <w:szCs w:val="20"/>
        </w:rPr>
        <w:t>][</w:t>
      </w:r>
      <w:proofErr w:type="gramEnd"/>
      <w:r>
        <w:rPr>
          <w:rFonts w:ascii="ArialMT" w:hAnsi="ArialMT" w:cs="ArialMT"/>
          <w:sz w:val="20"/>
          <w:szCs w:val="20"/>
        </w:rPr>
        <w:t>training room][other].]</w:t>
      </w:r>
    </w:p>
    <w:p w14:paraId="5E145F08"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wall finishes as indicated in Part 3 Chapter 5 Room Requirements portion of this RFP.</w:t>
      </w:r>
    </w:p>
    <w:p w14:paraId="4E8E8B8C" w14:textId="77777777" w:rsidR="0036122E" w:rsidRDefault="003612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4D8C6B4D" w14:textId="77777777" w:rsidR="0036122E" w:rsidRDefault="003612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material types to describe the type and quality of the products on the project.</w:t>
      </w:r>
      <w:r>
        <w:rPr>
          <w:rFonts w:ascii="ArialMT" w:hAnsi="ArialMT" w:cs="ArialMT"/>
          <w:b/>
          <w:bCs/>
          <w:vanish/>
          <w:color w:val="0000FF"/>
          <w:sz w:val="20"/>
          <w:szCs w:val="20"/>
        </w:rPr>
        <w:br/>
        <w:t>**********************************************************************************************************</w:t>
      </w:r>
    </w:p>
    <w:p w14:paraId="1EFD42F7" w14:textId="77777777" w:rsidR="0036122E" w:rsidRDefault="0036122E">
      <w:pPr>
        <w:widowControl w:val="0"/>
        <w:autoSpaceDE w:val="0"/>
        <w:autoSpaceDN w:val="0"/>
        <w:adjustRightInd w:val="0"/>
        <w:spacing w:after="0" w:line="240" w:lineRule="auto"/>
        <w:rPr>
          <w:rFonts w:ascii="ArialMT" w:hAnsi="ArialMT" w:cs="ArialMT"/>
          <w:vanish/>
          <w:sz w:val="20"/>
          <w:szCs w:val="20"/>
        </w:rPr>
      </w:pPr>
    </w:p>
    <w:p w14:paraId="74FEB6F9"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floor finish materials to meet the following </w:t>
      </w:r>
      <w:proofErr w:type="gramStart"/>
      <w:r>
        <w:rPr>
          <w:rFonts w:ascii="ArialMT" w:hAnsi="ArialMT" w:cs="ArialMT"/>
          <w:sz w:val="20"/>
          <w:szCs w:val="20"/>
        </w:rPr>
        <w:t>requirements;</w:t>
      </w:r>
      <w:proofErr w:type="gramEnd"/>
    </w:p>
    <w:p w14:paraId="6ABE65F7"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Carpet Requirements</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05"/>
        <w:gridCol w:w="5395"/>
      </w:tblGrid>
      <w:tr w:rsidR="0036122E" w14:paraId="43567F45" w14:textId="77777777" w:rsidTr="005874FD">
        <w:tblPrEx>
          <w:tblCellMar>
            <w:top w:w="0" w:type="dxa"/>
            <w:left w:w="0" w:type="dxa"/>
            <w:bottom w:w="0" w:type="dxa"/>
            <w:right w:w="0" w:type="dxa"/>
          </w:tblCellMar>
        </w:tblPrEx>
        <w:tc>
          <w:tcPr>
            <w:tcW w:w="2905" w:type="dxa"/>
          </w:tcPr>
          <w:p w14:paraId="255AAA25" w14:textId="77777777" w:rsidR="0036122E" w:rsidRPr="005874FD" w:rsidRDefault="0036122E">
            <w:pPr>
              <w:widowControl w:val="0"/>
              <w:autoSpaceDE w:val="0"/>
              <w:autoSpaceDN w:val="0"/>
              <w:adjustRightInd w:val="0"/>
              <w:spacing w:after="0" w:line="240" w:lineRule="auto"/>
              <w:rPr>
                <w:rFonts w:ascii="ArialMT" w:hAnsi="ArialMT" w:cs="ArialMT"/>
                <w:b/>
                <w:sz w:val="32"/>
                <w:szCs w:val="32"/>
                <w:u w:val="single"/>
              </w:rPr>
            </w:pPr>
            <w:r w:rsidRPr="005874FD">
              <w:rPr>
                <w:rFonts w:ascii="ArialMT" w:hAnsi="ArialMT" w:cs="ArialMT"/>
                <w:b/>
                <w:sz w:val="20"/>
                <w:szCs w:val="20"/>
                <w:u w:val="single"/>
              </w:rPr>
              <w:t>CARPET CHARACTERISTIC</w:t>
            </w:r>
            <w:r w:rsidRPr="005874FD">
              <w:rPr>
                <w:rFonts w:ascii="ArialMT" w:hAnsi="ArialMT" w:cs="ArialMT"/>
                <w:b/>
                <w:sz w:val="20"/>
                <w:szCs w:val="20"/>
                <w:u w:val="single"/>
              </w:rPr>
              <w:br/>
            </w:r>
          </w:p>
        </w:tc>
        <w:tc>
          <w:tcPr>
            <w:tcW w:w="5395" w:type="dxa"/>
          </w:tcPr>
          <w:p w14:paraId="223E191F" w14:textId="77777777" w:rsidR="0036122E" w:rsidRPr="005874FD" w:rsidRDefault="0036122E">
            <w:pPr>
              <w:widowControl w:val="0"/>
              <w:autoSpaceDE w:val="0"/>
              <w:autoSpaceDN w:val="0"/>
              <w:adjustRightInd w:val="0"/>
              <w:spacing w:after="0" w:line="240" w:lineRule="auto"/>
              <w:rPr>
                <w:rFonts w:ascii="ArialMT" w:hAnsi="ArialMT" w:cs="ArialMT"/>
                <w:b/>
                <w:sz w:val="32"/>
                <w:szCs w:val="32"/>
                <w:u w:val="single"/>
              </w:rPr>
            </w:pPr>
            <w:r w:rsidRPr="005874FD">
              <w:rPr>
                <w:rFonts w:ascii="ArialMT" w:hAnsi="ArialMT" w:cs="ArialMT"/>
                <w:b/>
                <w:sz w:val="20"/>
                <w:szCs w:val="20"/>
                <w:u w:val="single"/>
              </w:rPr>
              <w:t>MINIMUM CARPET REQUIREMENTS</w:t>
            </w:r>
            <w:r w:rsidRPr="005874FD">
              <w:rPr>
                <w:rFonts w:ascii="ArialMT" w:hAnsi="ArialMT" w:cs="ArialMT"/>
                <w:b/>
                <w:sz w:val="20"/>
                <w:szCs w:val="20"/>
                <w:u w:val="single"/>
              </w:rPr>
              <w:br/>
            </w:r>
          </w:p>
        </w:tc>
      </w:tr>
      <w:tr w:rsidR="0036122E" w14:paraId="7F2157BC" w14:textId="77777777" w:rsidTr="005874FD">
        <w:tblPrEx>
          <w:tblCellMar>
            <w:top w:w="0" w:type="dxa"/>
            <w:left w:w="0" w:type="dxa"/>
            <w:bottom w:w="0" w:type="dxa"/>
            <w:right w:w="0" w:type="dxa"/>
          </w:tblCellMar>
        </w:tblPrEx>
        <w:tc>
          <w:tcPr>
            <w:tcW w:w="2905" w:type="dxa"/>
          </w:tcPr>
          <w:p w14:paraId="685D5F11"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Surface Color</w:t>
            </w:r>
            <w:r>
              <w:rPr>
                <w:rFonts w:ascii="ArialMT" w:hAnsi="ArialMT" w:cs="ArialMT"/>
                <w:sz w:val="20"/>
                <w:szCs w:val="20"/>
              </w:rPr>
              <w:br/>
            </w:r>
          </w:p>
        </w:tc>
        <w:tc>
          <w:tcPr>
            <w:tcW w:w="5395" w:type="dxa"/>
          </w:tcPr>
          <w:p w14:paraId="611509AF"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Multi-colored and </w:t>
            </w:r>
            <w:proofErr w:type="gramStart"/>
            <w:r>
              <w:rPr>
                <w:rFonts w:ascii="ArialMT" w:hAnsi="ArialMT" w:cs="ArialMT"/>
                <w:sz w:val="20"/>
                <w:szCs w:val="20"/>
              </w:rPr>
              <w:t>Patterned</w:t>
            </w:r>
            <w:proofErr w:type="gramEnd"/>
            <w:r>
              <w:rPr>
                <w:rFonts w:ascii="ArialMT" w:hAnsi="ArialMT" w:cs="ArialMT"/>
                <w:sz w:val="20"/>
                <w:szCs w:val="20"/>
              </w:rPr>
              <w:br/>
            </w:r>
          </w:p>
        </w:tc>
      </w:tr>
      <w:tr w:rsidR="0036122E" w14:paraId="1898D3B8" w14:textId="77777777" w:rsidTr="005874FD">
        <w:tblPrEx>
          <w:tblCellMar>
            <w:top w:w="0" w:type="dxa"/>
            <w:left w:w="0" w:type="dxa"/>
            <w:bottom w:w="0" w:type="dxa"/>
            <w:right w:w="0" w:type="dxa"/>
          </w:tblCellMar>
        </w:tblPrEx>
        <w:tc>
          <w:tcPr>
            <w:tcW w:w="2905" w:type="dxa"/>
          </w:tcPr>
          <w:p w14:paraId="3D2FCD58"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Texture</w:t>
            </w:r>
            <w:r>
              <w:rPr>
                <w:rFonts w:ascii="ArialMT" w:hAnsi="ArialMT" w:cs="ArialMT"/>
                <w:sz w:val="20"/>
                <w:szCs w:val="20"/>
              </w:rPr>
              <w:br/>
            </w:r>
          </w:p>
        </w:tc>
        <w:tc>
          <w:tcPr>
            <w:tcW w:w="5395" w:type="dxa"/>
          </w:tcPr>
          <w:p w14:paraId="6DE58128"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Loop Pile</w:t>
            </w:r>
            <w:r>
              <w:rPr>
                <w:rFonts w:ascii="ArialMT" w:hAnsi="ArialMT" w:cs="ArialMT"/>
                <w:sz w:val="20"/>
                <w:szCs w:val="20"/>
              </w:rPr>
              <w:br/>
            </w:r>
          </w:p>
        </w:tc>
      </w:tr>
      <w:tr w:rsidR="0036122E" w14:paraId="47E2E093" w14:textId="77777777" w:rsidTr="005874FD">
        <w:tblPrEx>
          <w:tblCellMar>
            <w:top w:w="0" w:type="dxa"/>
            <w:left w:w="0" w:type="dxa"/>
            <w:bottom w:w="0" w:type="dxa"/>
            <w:right w:w="0" w:type="dxa"/>
          </w:tblCellMar>
        </w:tblPrEx>
        <w:tc>
          <w:tcPr>
            <w:tcW w:w="2905" w:type="dxa"/>
          </w:tcPr>
          <w:p w14:paraId="39FEFACF"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Yarn Weight</w:t>
            </w:r>
            <w:r>
              <w:rPr>
                <w:rFonts w:ascii="ArialMT" w:hAnsi="ArialMT" w:cs="ArialMT"/>
                <w:sz w:val="20"/>
                <w:szCs w:val="20"/>
              </w:rPr>
              <w:br/>
            </w:r>
          </w:p>
        </w:tc>
        <w:tc>
          <w:tcPr>
            <w:tcW w:w="5395" w:type="dxa"/>
          </w:tcPr>
          <w:p w14:paraId="05E89D30"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24 oz. minimum for Type 6 Nylon; 18 oz. minimum for Type 6.6 Nylon</w:t>
            </w:r>
            <w:r>
              <w:rPr>
                <w:rFonts w:ascii="ArialMT" w:hAnsi="ArialMT" w:cs="ArialMT"/>
                <w:sz w:val="20"/>
                <w:szCs w:val="20"/>
              </w:rPr>
              <w:br/>
            </w:r>
          </w:p>
        </w:tc>
      </w:tr>
      <w:tr w:rsidR="0036122E" w14:paraId="4C48ED14" w14:textId="77777777" w:rsidTr="005874FD">
        <w:tblPrEx>
          <w:tblCellMar>
            <w:top w:w="0" w:type="dxa"/>
            <w:left w:w="0" w:type="dxa"/>
            <w:bottom w:w="0" w:type="dxa"/>
            <w:right w:w="0" w:type="dxa"/>
          </w:tblCellMar>
        </w:tblPrEx>
        <w:tc>
          <w:tcPr>
            <w:tcW w:w="2905" w:type="dxa"/>
          </w:tcPr>
          <w:p w14:paraId="65CE52B3"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Density</w:t>
            </w:r>
            <w:r>
              <w:rPr>
                <w:rFonts w:ascii="ArialMT" w:hAnsi="ArialMT" w:cs="ArialMT"/>
                <w:sz w:val="20"/>
                <w:szCs w:val="20"/>
              </w:rPr>
              <w:br/>
            </w:r>
          </w:p>
        </w:tc>
        <w:tc>
          <w:tcPr>
            <w:tcW w:w="5395" w:type="dxa"/>
          </w:tcPr>
          <w:p w14:paraId="37477B10"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7000 oz./cubic yard minimum for Type 6 Nylon; 6000 oz./cubic yard minimum for Type 6.6 Nylon</w:t>
            </w:r>
            <w:r>
              <w:rPr>
                <w:rFonts w:ascii="ArialMT" w:hAnsi="ArialMT" w:cs="ArialMT"/>
                <w:sz w:val="20"/>
                <w:szCs w:val="20"/>
              </w:rPr>
              <w:br/>
            </w:r>
          </w:p>
        </w:tc>
      </w:tr>
      <w:tr w:rsidR="0036122E" w14:paraId="106EC89B" w14:textId="77777777" w:rsidTr="005874FD">
        <w:tblPrEx>
          <w:tblCellMar>
            <w:top w:w="0" w:type="dxa"/>
            <w:left w:w="0" w:type="dxa"/>
            <w:bottom w:w="0" w:type="dxa"/>
            <w:right w:w="0" w:type="dxa"/>
          </w:tblCellMar>
        </w:tblPrEx>
        <w:tc>
          <w:tcPr>
            <w:tcW w:w="2905" w:type="dxa"/>
          </w:tcPr>
          <w:p w14:paraId="24BBF10F"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Dye Method</w:t>
            </w:r>
            <w:r>
              <w:rPr>
                <w:rFonts w:ascii="ArialMT" w:hAnsi="ArialMT" w:cs="ArialMT"/>
                <w:sz w:val="20"/>
                <w:szCs w:val="20"/>
              </w:rPr>
              <w:br/>
            </w:r>
          </w:p>
        </w:tc>
        <w:tc>
          <w:tcPr>
            <w:tcW w:w="5395" w:type="dxa"/>
          </w:tcPr>
          <w:p w14:paraId="591B894A"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Solution Dyed</w:t>
            </w:r>
            <w:r>
              <w:rPr>
                <w:rFonts w:ascii="ArialMT" w:hAnsi="ArialMT" w:cs="ArialMT"/>
                <w:sz w:val="20"/>
                <w:szCs w:val="20"/>
              </w:rPr>
              <w:br/>
            </w:r>
          </w:p>
        </w:tc>
      </w:tr>
      <w:tr w:rsidR="0036122E" w14:paraId="58E9434F" w14:textId="77777777" w:rsidTr="005874FD">
        <w:tblPrEx>
          <w:tblCellMar>
            <w:top w:w="0" w:type="dxa"/>
            <w:left w:w="0" w:type="dxa"/>
            <w:bottom w:w="0" w:type="dxa"/>
            <w:right w:w="0" w:type="dxa"/>
          </w:tblCellMar>
        </w:tblPrEx>
        <w:tc>
          <w:tcPr>
            <w:tcW w:w="2905" w:type="dxa"/>
          </w:tcPr>
          <w:p w14:paraId="0512AB4B"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Backing</w:t>
            </w:r>
            <w:r>
              <w:rPr>
                <w:rFonts w:ascii="ArialMT" w:hAnsi="ArialMT" w:cs="ArialMT"/>
                <w:sz w:val="20"/>
                <w:szCs w:val="20"/>
              </w:rPr>
              <w:br/>
            </w:r>
          </w:p>
        </w:tc>
        <w:tc>
          <w:tcPr>
            <w:tcW w:w="5395" w:type="dxa"/>
          </w:tcPr>
          <w:p w14:paraId="38420C93"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Attached cushion, Water-resistant</w:t>
            </w:r>
            <w:r>
              <w:rPr>
                <w:rFonts w:ascii="ArialMT" w:hAnsi="ArialMT" w:cs="ArialMT"/>
                <w:sz w:val="20"/>
                <w:szCs w:val="20"/>
              </w:rPr>
              <w:br/>
            </w:r>
          </w:p>
        </w:tc>
      </w:tr>
      <w:tr w:rsidR="0036122E" w14:paraId="37D33E3C" w14:textId="77777777" w:rsidTr="005874FD">
        <w:tblPrEx>
          <w:tblCellMar>
            <w:top w:w="0" w:type="dxa"/>
            <w:left w:w="0" w:type="dxa"/>
            <w:bottom w:w="0" w:type="dxa"/>
            <w:right w:w="0" w:type="dxa"/>
          </w:tblCellMar>
        </w:tblPrEx>
        <w:tc>
          <w:tcPr>
            <w:tcW w:w="2905" w:type="dxa"/>
          </w:tcPr>
          <w:p w14:paraId="07C81AB9"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Fiber</w:t>
            </w:r>
            <w:r>
              <w:rPr>
                <w:rFonts w:ascii="ArialMT" w:hAnsi="ArialMT" w:cs="ArialMT"/>
                <w:sz w:val="20"/>
                <w:szCs w:val="20"/>
              </w:rPr>
              <w:br/>
            </w:r>
          </w:p>
        </w:tc>
        <w:tc>
          <w:tcPr>
            <w:tcW w:w="5395" w:type="dxa"/>
          </w:tcPr>
          <w:p w14:paraId="22B5E9B3" w14:textId="77777777" w:rsidR="0036122E" w:rsidRDefault="003612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Branded nylon</w:t>
            </w:r>
            <w:r>
              <w:rPr>
                <w:rFonts w:ascii="ArialMT" w:hAnsi="ArialMT" w:cs="ArialMT"/>
                <w:sz w:val="20"/>
                <w:szCs w:val="20"/>
              </w:rPr>
              <w:br/>
            </w:r>
          </w:p>
        </w:tc>
      </w:tr>
    </w:tbl>
    <w:p w14:paraId="3E076534" w14:textId="77777777" w:rsidR="005874FD" w:rsidRPr="005874FD" w:rsidRDefault="005874FD">
      <w:pPr>
        <w:widowControl w:val="0"/>
        <w:autoSpaceDE w:val="0"/>
        <w:autoSpaceDN w:val="0"/>
        <w:adjustRightInd w:val="0"/>
        <w:spacing w:after="240" w:line="240" w:lineRule="auto"/>
        <w:ind w:left="340"/>
        <w:rPr>
          <w:rFonts w:ascii="ArialMT" w:hAnsi="ArialMT" w:cs="ArialMT"/>
          <w:sz w:val="20"/>
          <w:szCs w:val="20"/>
        </w:rPr>
      </w:pPr>
    </w:p>
    <w:p w14:paraId="3CC25AD3"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  Concrete Floor Requirements</w:t>
      </w:r>
    </w:p>
    <w:p w14:paraId="07232FD1"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Finish concrete </w:t>
      </w:r>
      <w:r w:rsidR="005874FD">
        <w:rPr>
          <w:rFonts w:ascii="ArialMT" w:hAnsi="ArialMT" w:cs="ArialMT"/>
          <w:sz w:val="20"/>
          <w:szCs w:val="20"/>
        </w:rPr>
        <w:t>surface</w:t>
      </w:r>
      <w:r>
        <w:rPr>
          <w:rFonts w:ascii="ArialMT" w:hAnsi="ArialMT" w:cs="ArialMT"/>
          <w:sz w:val="20"/>
          <w:szCs w:val="20"/>
        </w:rPr>
        <w:t xml:space="preserve"> smooth enough to meet the minimum requirements of this RFP or the floor finish manufacturer's smoothness requirements, whichever is the most restrictive.      Provide </w:t>
      </w:r>
      <w:proofErr w:type="gramStart"/>
      <w:r>
        <w:rPr>
          <w:rFonts w:ascii="ArialMT" w:hAnsi="ArialMT" w:cs="ArialMT"/>
          <w:sz w:val="20"/>
          <w:szCs w:val="20"/>
        </w:rPr>
        <w:t>3</w:t>
      </w:r>
      <w:proofErr w:type="gramEnd"/>
      <w:r>
        <w:rPr>
          <w:rFonts w:ascii="ArialMT" w:hAnsi="ArialMT" w:cs="ArialMT"/>
          <w:sz w:val="20"/>
          <w:szCs w:val="20"/>
        </w:rPr>
        <w:t xml:space="preserve"> coats of the manufacturer's approved sealer for exposed concrete floors that are not required to have an applied floor finish.</w:t>
      </w:r>
    </w:p>
    <w:p w14:paraId="6BEE0C43"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 </w:t>
      </w:r>
      <w:r w:rsidR="005874FD">
        <w:rPr>
          <w:rFonts w:ascii="ArialMT" w:hAnsi="ArialMT" w:cs="ArialMT"/>
          <w:sz w:val="20"/>
          <w:szCs w:val="20"/>
        </w:rPr>
        <w:t xml:space="preserve"> </w:t>
      </w:r>
      <w:r>
        <w:rPr>
          <w:rFonts w:ascii="ArialMT" w:hAnsi="ArialMT" w:cs="ArialMT"/>
          <w:sz w:val="20"/>
          <w:szCs w:val="20"/>
        </w:rPr>
        <w:t>Resilient Floor Finishes</w:t>
      </w:r>
    </w:p>
    <w:p w14:paraId="26594E0B"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floor finishes as identified in the Project Program, Room Requirements or as directed below. Include manufacturer's full line of color, </w:t>
      </w:r>
      <w:proofErr w:type="gramStart"/>
      <w:r>
        <w:rPr>
          <w:rFonts w:ascii="ArialMT" w:hAnsi="ArialMT" w:cs="ArialMT"/>
          <w:sz w:val="20"/>
          <w:szCs w:val="20"/>
        </w:rPr>
        <w:t>texture</w:t>
      </w:r>
      <w:proofErr w:type="gramEnd"/>
      <w:r>
        <w:rPr>
          <w:rFonts w:ascii="ArialMT" w:hAnsi="ArialMT" w:cs="ArialMT"/>
          <w:sz w:val="20"/>
          <w:szCs w:val="20"/>
        </w:rPr>
        <w:t xml:space="preserve"> and pattern selections, including multi-colored materials.</w:t>
      </w:r>
    </w:p>
    <w:p w14:paraId="4B13BE75" w14:textId="77777777" w:rsidR="0036122E" w:rsidRDefault="0036122E" w:rsidP="005874FD">
      <w:pPr>
        <w:widowControl w:val="0"/>
        <w:autoSpaceDE w:val="0"/>
        <w:autoSpaceDN w:val="0"/>
        <w:adjustRightInd w:val="0"/>
        <w:spacing w:after="240" w:line="240" w:lineRule="auto"/>
        <w:ind w:left="990" w:hanging="360"/>
        <w:rPr>
          <w:rFonts w:ascii="ArialMT" w:hAnsi="ArialMT" w:cs="ArialMT"/>
          <w:sz w:val="20"/>
          <w:szCs w:val="20"/>
        </w:rPr>
      </w:pPr>
      <w:r>
        <w:rPr>
          <w:rFonts w:ascii="ArialMT" w:hAnsi="ArialMT" w:cs="ArialMT"/>
          <w:sz w:val="20"/>
          <w:szCs w:val="20"/>
        </w:rPr>
        <w:t xml:space="preserve">1)  Resilient Sheet Flooring </w:t>
      </w:r>
    </w:p>
    <w:p w14:paraId="4F7E6CC3"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resilient linoleum sheet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401F6203"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[Provide resilient rubber sheet flooring in [areas as indicated] [corridors and other high traffic areas] for floors with high durability, low maintenance and high slip-resistance requirements.  The rubber sheet flooring must be commercial quality, dimensionally stable, firm, and where and slip resistant, with integral color.  Rubber sheet flooring must require no-wax maintenance.]</w:t>
      </w:r>
    </w:p>
    <w:p w14:paraId="0EFFD985"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homogeneous vinyl sheet flooring in [areas as indicated] [lab areas, break rooms, kitchens, and other similar areas] requiring flooring with high durability, low maintenance and high stain-resistance.  Provide commercial quality sheet flooring with minimum wear layer thickness of 0.066 inch (1.6 mm).  It must be non-layered, non-backed and included a </w:t>
      </w:r>
      <w:r>
        <w:rPr>
          <w:rFonts w:ascii="ArialMT" w:hAnsi="ArialMT" w:cs="ArialMT"/>
          <w:sz w:val="20"/>
          <w:szCs w:val="20"/>
        </w:rPr>
        <w:lastRenderedPageBreak/>
        <w:t>protective urethane finish for ease of maintenance.  Seams must be recess scribed and heat welded.  All sheet flooring must require no-wax maintenance.]</w:t>
      </w:r>
    </w:p>
    <w:p w14:paraId="08488149" w14:textId="77777777" w:rsidR="0036122E" w:rsidRDefault="0036122E" w:rsidP="005874FD">
      <w:pPr>
        <w:widowControl w:val="0"/>
        <w:autoSpaceDE w:val="0"/>
        <w:autoSpaceDN w:val="0"/>
        <w:adjustRightInd w:val="0"/>
        <w:spacing w:after="240" w:line="240" w:lineRule="auto"/>
        <w:ind w:left="990" w:hanging="360"/>
        <w:rPr>
          <w:rFonts w:ascii="ArialMT" w:hAnsi="ArialMT" w:cs="ArialMT"/>
          <w:sz w:val="20"/>
          <w:szCs w:val="20"/>
        </w:rPr>
      </w:pPr>
      <w:r>
        <w:rPr>
          <w:rFonts w:ascii="ArialMT" w:hAnsi="ArialMT" w:cs="ArialMT"/>
          <w:sz w:val="20"/>
          <w:szCs w:val="20"/>
        </w:rPr>
        <w:t>2)  Resilient Tile Flooring</w:t>
      </w:r>
    </w:p>
    <w:p w14:paraId="60948950"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resilient vinyl composition tile (VCT) flooring in [areas as indicated] [corridors, offices, classrooms, </w:t>
      </w:r>
      <w:proofErr w:type="gramStart"/>
      <w:r>
        <w:rPr>
          <w:rFonts w:ascii="ArialMT" w:hAnsi="ArialMT" w:cs="ArialMT"/>
          <w:sz w:val="20"/>
          <w:szCs w:val="20"/>
        </w:rPr>
        <w:t>breakrooms</w:t>
      </w:r>
      <w:proofErr w:type="gramEnd"/>
      <w:r>
        <w:rPr>
          <w:rFonts w:ascii="ArialMT" w:hAnsi="ArialMT" w:cs="ArialMT"/>
          <w:sz w:val="20"/>
          <w:szCs w:val="20"/>
        </w:rPr>
        <w:t xml:space="preserve"> and other similar areas] requiring flooring with moderate durability high maintenance and low cost VCT must be commercial grade, with pattern through thickness of tile VCT with biobased materials or recycled content must be used where practical.]</w:t>
      </w:r>
    </w:p>
    <w:p w14:paraId="3D6499F4"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resilient solid vinyl tile, in [areas as indicated] [corridors and other high traffic areas] for floors with high durability, low maintenance, high slip-resistance requirements.  Solid vinyl tile must be planks or square tiles with protective urethane finish for ease of maintenance a manufacturer's </w:t>
      </w:r>
      <w:proofErr w:type="gramStart"/>
      <w:r>
        <w:rPr>
          <w:rFonts w:ascii="ArialMT" w:hAnsi="ArialMT" w:cs="ArialMT"/>
          <w:sz w:val="20"/>
          <w:szCs w:val="20"/>
        </w:rPr>
        <w:t>10 year</w:t>
      </w:r>
      <w:proofErr w:type="gramEnd"/>
      <w:r>
        <w:rPr>
          <w:rFonts w:ascii="ArialMT" w:hAnsi="ArialMT" w:cs="ArialMT"/>
          <w:sz w:val="20"/>
          <w:szCs w:val="20"/>
        </w:rPr>
        <w:t xml:space="preserve"> warranty is required.]</w:t>
      </w:r>
    </w:p>
    <w:p w14:paraId="577301F4"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resilient rubber tile in [areas as indicated] [corridors, elevators, ramps, and high traffic areas] for floors with high durability, low maintenance, high slip-resistance requirements.  Rubber tile must be 100% synthetic rubber with through color </w:t>
      </w:r>
      <w:proofErr w:type="gramStart"/>
      <w:r>
        <w:rPr>
          <w:rFonts w:ascii="ArialMT" w:hAnsi="ArialMT" w:cs="ArialMT"/>
          <w:sz w:val="20"/>
          <w:szCs w:val="20"/>
        </w:rPr>
        <w:t>and  slip</w:t>
      </w:r>
      <w:proofErr w:type="gramEnd"/>
      <w:r>
        <w:rPr>
          <w:rFonts w:ascii="ArialMT" w:hAnsi="ArialMT" w:cs="ArialMT"/>
          <w:sz w:val="20"/>
          <w:szCs w:val="20"/>
        </w:rPr>
        <w:t xml:space="preserve"> resistant formulation and surface texture.  Include all manufacturer's standard surface textures and patterns.  The product must require no-wax maintenance.]</w:t>
      </w:r>
    </w:p>
    <w:p w14:paraId="721EBF16"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resilient athletic rubber tile in [areas as indicated] [weight rooms, fitness equipment rooms] for floors with high resilience.  Athletic rubber tile must be 100% synthetic heavy rubber or recycled crumb rubber tile, </w:t>
      </w:r>
      <w:proofErr w:type="gramStart"/>
      <w:r>
        <w:rPr>
          <w:rFonts w:ascii="ArialMT" w:hAnsi="ArialMT" w:cs="ArialMT"/>
          <w:sz w:val="20"/>
          <w:szCs w:val="20"/>
        </w:rPr>
        <w:t>3/8 inch thick</w:t>
      </w:r>
      <w:proofErr w:type="gramEnd"/>
      <w:r>
        <w:rPr>
          <w:rFonts w:ascii="ArialMT" w:hAnsi="ArialMT" w:cs="ArialMT"/>
          <w:sz w:val="20"/>
          <w:szCs w:val="20"/>
        </w:rPr>
        <w:t xml:space="preserve"> minimum. The product must require no-wax maintenance.  A manufacturer's 2-year warranty is required.]</w:t>
      </w:r>
    </w:p>
    <w:p w14:paraId="209599D8"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w:t>
      </w:r>
      <w:proofErr w:type="gramStart"/>
      <w:r>
        <w:rPr>
          <w:rFonts w:ascii="ArialMT" w:hAnsi="ArialMT" w:cs="ArialMT"/>
          <w:sz w:val="20"/>
          <w:szCs w:val="20"/>
        </w:rPr>
        <w:t>additive, and</w:t>
      </w:r>
      <w:proofErr w:type="gramEnd"/>
      <w:r>
        <w:rPr>
          <w:rFonts w:ascii="ArialMT" w:hAnsi="ArialMT" w:cs="ArialMT"/>
          <w:sz w:val="20"/>
          <w:szCs w:val="20"/>
        </w:rPr>
        <w:t xml:space="preserve"> must be installed according to manufacturer's instructions.]</w:t>
      </w:r>
    </w:p>
    <w:p w14:paraId="263BA7D8" w14:textId="77777777" w:rsidR="0036122E" w:rsidRDefault="0036122E" w:rsidP="005874FD">
      <w:pPr>
        <w:widowControl w:val="0"/>
        <w:autoSpaceDE w:val="0"/>
        <w:autoSpaceDN w:val="0"/>
        <w:adjustRightInd w:val="0"/>
        <w:spacing w:after="240" w:line="240" w:lineRule="auto"/>
        <w:ind w:left="990"/>
        <w:rPr>
          <w:rFonts w:ascii="ArialMT" w:hAnsi="ArialMT" w:cs="ArialMT"/>
          <w:sz w:val="20"/>
          <w:szCs w:val="20"/>
        </w:rPr>
      </w:pPr>
      <w:r>
        <w:rPr>
          <w:rFonts w:ascii="ArialMT" w:hAnsi="ArialMT" w:cs="ArialMT"/>
          <w:sz w:val="20"/>
          <w:szCs w:val="20"/>
        </w:rPr>
        <w:t xml:space="preserve">[Provide resilient linoleum tile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59A2E208"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  Tile Floor Finishes</w:t>
      </w:r>
    </w:p>
    <w:p w14:paraId="58C64192"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epoxy grout for all tile finishes</w:t>
      </w:r>
    </w:p>
    <w:p w14:paraId="48CE50C2"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[[Glazed][Unglazed] Ceramic </w:t>
      </w:r>
      <w:proofErr w:type="gramStart"/>
      <w:r>
        <w:rPr>
          <w:rFonts w:ascii="ArialMT" w:hAnsi="ArialMT" w:cs="ArialMT"/>
          <w:sz w:val="20"/>
          <w:szCs w:val="20"/>
        </w:rPr>
        <w:t>Tile ]</w:t>
      </w:r>
      <w:proofErr w:type="gramEnd"/>
    </w:p>
    <w:p w14:paraId="2DFD10B3"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[Porcelain Tile]</w:t>
      </w:r>
    </w:p>
    <w:p w14:paraId="60765DEB"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[Quarry Tile]</w:t>
      </w:r>
    </w:p>
    <w:p w14:paraId="37FDF7BC"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  Base</w:t>
      </w:r>
    </w:p>
    <w:p w14:paraId="2515A856"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Wall base must be [top set] or [cove] [rubber] or [vinyl], [flat] or [decorative] throughout.</w:t>
      </w:r>
    </w:p>
    <w:p w14:paraId="4AE7B831" w14:textId="77777777" w:rsidR="0036122E" w:rsidRDefault="003612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A317D0">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Part 3, 5.0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36921E8C" w14:textId="77777777" w:rsidR="0036122E" w:rsidRDefault="0036122E">
      <w:pPr>
        <w:widowControl w:val="0"/>
        <w:autoSpaceDE w:val="0"/>
        <w:autoSpaceDN w:val="0"/>
        <w:adjustRightInd w:val="0"/>
        <w:spacing w:after="0" w:line="240" w:lineRule="auto"/>
        <w:rPr>
          <w:rFonts w:ascii="ArialMT" w:hAnsi="ArialMT" w:cs="ArialMT"/>
          <w:vanish/>
          <w:sz w:val="20"/>
          <w:szCs w:val="20"/>
        </w:rPr>
      </w:pPr>
    </w:p>
    <w:p w14:paraId="1EAAA62C"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floor finishes as indicated in Part 3 Chapter 5 Room Requirements portion of this RFP.</w:t>
      </w:r>
    </w:p>
    <w:p w14:paraId="13B59A23" w14:textId="77777777" w:rsidR="0036122E" w:rsidRDefault="003612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38E6F460"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Finished surface of ceiling tiles must be selected to address acoustical, maintenance, </w:t>
      </w:r>
      <w:proofErr w:type="gramStart"/>
      <w:r>
        <w:rPr>
          <w:rFonts w:ascii="ArialMT" w:hAnsi="ArialMT" w:cs="ArialMT"/>
          <w:sz w:val="20"/>
          <w:szCs w:val="20"/>
        </w:rPr>
        <w:t>moisture</w:t>
      </w:r>
      <w:proofErr w:type="gramEnd"/>
      <w:r>
        <w:rPr>
          <w:rFonts w:ascii="ArialMT" w:hAnsi="ArialMT" w:cs="ArialMT"/>
          <w:sz w:val="20"/>
          <w:szCs w:val="20"/>
        </w:rPr>
        <w:t xml:space="preserve"> or impact resistance requirements of the room.</w:t>
      </w:r>
    </w:p>
    <w:p w14:paraId="0F39E18B"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[Room Finish Schedule] portion of this RFP.</w:t>
      </w:r>
    </w:p>
    <w:p w14:paraId="3A8E3CBB" w14:textId="77777777" w:rsidR="0036122E" w:rsidRDefault="0036122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7DBCA45A"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including metal items not pre-finished, such as interior grilles, registers, diffusers, access panels, and panel boxes.</w:t>
      </w:r>
    </w:p>
    <w:p w14:paraId="48FA0968" w14:textId="77777777" w:rsidR="0036122E" w:rsidRDefault="0036122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r>
        <w:rPr>
          <w:rFonts w:ascii="ArialMT" w:hAnsi="ArialMT" w:cs="ArialMT"/>
          <w:sz w:val="20"/>
          <w:szCs w:val="20"/>
        </w:rPr>
        <w:br/>
      </w:r>
    </w:p>
    <w:sectPr w:rsidR="0036122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A2052" w14:textId="77777777" w:rsidR="00385C80" w:rsidRDefault="00385C80">
      <w:pPr>
        <w:spacing w:after="0" w:line="240" w:lineRule="auto"/>
      </w:pPr>
      <w:r>
        <w:separator/>
      </w:r>
    </w:p>
  </w:endnote>
  <w:endnote w:type="continuationSeparator" w:id="0">
    <w:p w14:paraId="3E9B6DE4" w14:textId="77777777" w:rsidR="00385C80" w:rsidRDefault="00385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C8E3C" w14:textId="77777777" w:rsidR="0036122E" w:rsidRDefault="0036122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7BCC5" w14:textId="77777777" w:rsidR="00385C80" w:rsidRDefault="00385C80">
      <w:pPr>
        <w:spacing w:after="0" w:line="240" w:lineRule="auto"/>
      </w:pPr>
      <w:r>
        <w:separator/>
      </w:r>
    </w:p>
  </w:footnote>
  <w:footnote w:type="continuationSeparator" w:id="0">
    <w:p w14:paraId="6A69804D" w14:textId="77777777" w:rsidR="00385C80" w:rsidRDefault="00385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B9308" w14:textId="77777777" w:rsidR="0036122E" w:rsidRDefault="0036122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4FD"/>
    <w:rsid w:val="0036122E"/>
    <w:rsid w:val="00385C80"/>
    <w:rsid w:val="005874FD"/>
    <w:rsid w:val="00743C8F"/>
    <w:rsid w:val="00A31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3AE5E3"/>
  <w14:defaultImageDpi w14:val="0"/>
  <w15:docId w15:val="{96C1DA38-6E4F-4F0A-8509-78FC912F2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1918</Words>
  <Characters>10934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2024-06-24T14:57:00Z</dcterms:created>
  <dcterms:modified xsi:type="dcterms:W3CDTF">2024-06-24T14:57:00Z</dcterms:modified>
  <cp:category>Design Build</cp:category>
</cp:coreProperties>
</file>